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1EB0D0CD"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bookmarkEnd w:id="0"/>
      <w:r w:rsidR="000466F4" w:rsidRPr="00D379D5">
        <w:rPr>
          <w:rFonts w:eastAsiaTheme="minorEastAsia" w:cs="Arial"/>
          <w:bCs/>
          <w:noProof w:val="0"/>
          <w:sz w:val="22"/>
          <w:szCs w:val="22"/>
          <w:lang w:eastAsia="zh-CN"/>
        </w:rPr>
        <w:t>108-bis</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CB17B8" w:rsidRPr="00CB17B8">
        <w:rPr>
          <w:rFonts w:eastAsiaTheme="minorEastAsia" w:cs="Arial"/>
          <w:bCs/>
          <w:noProof w:val="0"/>
          <w:color w:val="000000" w:themeColor="text1"/>
          <w:sz w:val="22"/>
          <w:szCs w:val="22"/>
          <w:lang w:val="en-GB" w:eastAsia="zh-CN"/>
        </w:rPr>
        <w:t>2316238</w:t>
      </w:r>
    </w:p>
    <w:p w14:paraId="6A25EC1C" w14:textId="48E5222E" w:rsidR="00E07AF8" w:rsidRPr="006B21ED" w:rsidRDefault="000466F4" w:rsidP="00E07AF8">
      <w:pPr>
        <w:pStyle w:val="Header"/>
        <w:tabs>
          <w:tab w:val="right" w:pos="9639"/>
          <w:tab w:val="right" w:pos="13323"/>
        </w:tabs>
        <w:jc w:val="both"/>
        <w:rPr>
          <w:rFonts w:eastAsiaTheme="minorEastAsia" w:cs="Arial"/>
          <w:bCs/>
          <w:noProof w:val="0"/>
          <w:sz w:val="22"/>
          <w:szCs w:val="22"/>
          <w:lang w:eastAsia="zh-CN"/>
        </w:rPr>
      </w:pPr>
      <w:bookmarkStart w:id="2" w:name="_Hlk134889839"/>
      <w:r>
        <w:rPr>
          <w:rFonts w:eastAsiaTheme="minorEastAsia" w:cs="Arial"/>
          <w:bCs/>
          <w:noProof w:val="0"/>
          <w:sz w:val="22"/>
          <w:szCs w:val="22"/>
          <w:lang w:val="en-GB" w:eastAsia="zh-CN"/>
        </w:rPr>
        <w:t>Xiamen, China</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October</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09</w:t>
      </w:r>
      <w:r w:rsidRPr="004E5E4F">
        <w:rPr>
          <w:rFonts w:eastAsiaTheme="minorEastAsia" w:cs="Arial"/>
          <w:bCs/>
          <w:noProof w:val="0"/>
          <w:sz w:val="22"/>
          <w:szCs w:val="22"/>
          <w:vertAlign w:val="superscript"/>
          <w:lang w:val="en-GB" w:eastAsia="zh-CN"/>
        </w:rPr>
        <w:t>t</w:t>
      </w:r>
      <w:r>
        <w:rPr>
          <w:rFonts w:eastAsiaTheme="minorEastAsia" w:cs="Arial"/>
          <w:bCs/>
          <w:noProof w:val="0"/>
          <w:sz w:val="22"/>
          <w:szCs w:val="22"/>
          <w:vertAlign w:val="superscript"/>
          <w:lang w:val="en-GB" w:eastAsia="zh-CN"/>
        </w:rPr>
        <w:t>h</w:t>
      </w:r>
      <w:r w:rsidRPr="004E5E4F">
        <w:rPr>
          <w:rFonts w:eastAsiaTheme="minorEastAsia" w:cs="Arial"/>
          <w:bCs/>
          <w:noProof w:val="0"/>
          <w:sz w:val="22"/>
          <w:szCs w:val="22"/>
          <w:lang w:val="en-GB" w:eastAsia="zh-CN"/>
        </w:rPr>
        <w:t xml:space="preserve"> – </w:t>
      </w:r>
      <w:r>
        <w:rPr>
          <w:rFonts w:eastAsiaTheme="minorEastAsia" w:cs="Arial"/>
          <w:bCs/>
          <w:noProof w:val="0"/>
          <w:sz w:val="22"/>
          <w:szCs w:val="22"/>
          <w:lang w:val="en-GB" w:eastAsia="zh-CN"/>
        </w:rPr>
        <w:t>13</w:t>
      </w:r>
      <w:r w:rsidRPr="004E5E4F">
        <w:rPr>
          <w:rFonts w:eastAsiaTheme="minorEastAsia" w:cs="Arial"/>
          <w:bCs/>
          <w:noProof w:val="0"/>
          <w:sz w:val="22"/>
          <w:szCs w:val="22"/>
          <w:vertAlign w:val="superscript"/>
          <w:lang w:val="en-GB" w:eastAsia="zh-CN"/>
        </w:rPr>
        <w:t>th</w:t>
      </w:r>
      <w:r w:rsidRPr="004E5E4F">
        <w:rPr>
          <w:rFonts w:eastAsiaTheme="minorEastAsia" w:cs="Arial"/>
          <w:bCs/>
          <w:noProof w:val="0"/>
          <w:sz w:val="22"/>
          <w:szCs w:val="22"/>
          <w:lang w:val="en-GB"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bookmarkEnd w:id="2"/>
    </w:p>
    <w:bookmarkEnd w:id="1"/>
    <w:p w14:paraId="4BDFE11D" w14:textId="6C7459B0"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0466F4">
        <w:rPr>
          <w:rFonts w:eastAsiaTheme="minorEastAsia" w:cs="Arial"/>
          <w:bCs/>
          <w:noProof w:val="0"/>
          <w:sz w:val="22"/>
          <w:szCs w:val="22"/>
          <w:lang w:eastAsia="zh-CN"/>
        </w:rPr>
        <w:t>5</w:t>
      </w:r>
      <w:r w:rsidR="00A20182" w:rsidRPr="00A20182">
        <w:rPr>
          <w:rFonts w:eastAsiaTheme="minorEastAsia" w:cs="Arial"/>
          <w:bCs/>
          <w:noProof w:val="0"/>
          <w:sz w:val="22"/>
          <w:szCs w:val="22"/>
          <w:lang w:eastAsia="zh-CN"/>
        </w:rPr>
        <w:t>.1</w:t>
      </w:r>
      <w:r w:rsidR="00CD17FD">
        <w:rPr>
          <w:rFonts w:eastAsiaTheme="minorEastAsia" w:cs="Arial"/>
          <w:bCs/>
          <w:noProof w:val="0"/>
          <w:sz w:val="22"/>
          <w:szCs w:val="22"/>
          <w:lang w:eastAsia="zh-CN"/>
        </w:rPr>
        <w:t>4</w:t>
      </w:r>
      <w:r w:rsidR="00A20182" w:rsidRPr="00A20182">
        <w:rPr>
          <w:rFonts w:eastAsiaTheme="minorEastAsia" w:cs="Arial"/>
          <w:bCs/>
          <w:noProof w:val="0"/>
          <w:sz w:val="22"/>
          <w:szCs w:val="22"/>
          <w:lang w:eastAsia="zh-CN"/>
        </w:rPr>
        <w:t>.</w:t>
      </w:r>
      <w:r w:rsidR="006C2C3D">
        <w:rPr>
          <w:rFonts w:eastAsiaTheme="minorEastAsia" w:cs="Arial"/>
          <w:bCs/>
          <w:noProof w:val="0"/>
          <w:sz w:val="22"/>
          <w:szCs w:val="22"/>
          <w:lang w:eastAsia="zh-CN"/>
        </w:rPr>
        <w:t>4</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434F758C"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6C2C3D">
        <w:rPr>
          <w:rFonts w:eastAsiaTheme="minorEastAsia" w:cs="Arial"/>
          <w:bCs/>
          <w:noProof w:val="0"/>
          <w:sz w:val="22"/>
          <w:szCs w:val="22"/>
          <w:lang w:eastAsia="zh-CN"/>
        </w:rPr>
        <w:t xml:space="preserve">core </w:t>
      </w:r>
      <w:r w:rsidR="000466F4">
        <w:rPr>
          <w:rFonts w:eastAsiaTheme="minorEastAsia" w:cs="Arial"/>
          <w:bCs/>
          <w:noProof w:val="0"/>
          <w:sz w:val="22"/>
          <w:szCs w:val="22"/>
          <w:lang w:eastAsia="zh-CN"/>
        </w:rPr>
        <w:t>part</w:t>
      </w:r>
      <w:r w:rsidR="00463DA3">
        <w:rPr>
          <w:rFonts w:eastAsiaTheme="minorEastAsia" w:cs="Arial"/>
          <w:bCs/>
          <w:noProof w:val="0"/>
          <w:sz w:val="22"/>
          <w:szCs w:val="22"/>
          <w:lang w:eastAsia="zh-CN"/>
        </w:rPr>
        <w:t xml:space="preserve"> for</w:t>
      </w:r>
      <w:r w:rsidR="000466F4">
        <w:rPr>
          <w:rFonts w:eastAsiaTheme="minorEastAsia" w:cs="Arial"/>
          <w:bCs/>
          <w:noProof w:val="0"/>
          <w:sz w:val="22"/>
          <w:szCs w:val="22"/>
          <w:lang w:eastAsia="zh-CN"/>
        </w:rPr>
        <w:t xml:space="preserve"> FR1</w:t>
      </w:r>
      <w:r w:rsidR="00463DA3">
        <w:rPr>
          <w:rFonts w:eastAsiaTheme="minorEastAsia" w:cs="Arial"/>
          <w:bCs/>
          <w:noProof w:val="0"/>
          <w:sz w:val="22"/>
          <w:szCs w:val="22"/>
          <w:lang w:eastAsia="zh-CN"/>
        </w:rPr>
        <w:t xml:space="preserve"> less</w:t>
      </w:r>
      <w:r w:rsidR="000466F4">
        <w:rPr>
          <w:rFonts w:eastAsiaTheme="minorEastAsia" w:cs="Arial"/>
          <w:bCs/>
          <w:noProof w:val="0"/>
          <w:sz w:val="22"/>
          <w:szCs w:val="22"/>
          <w:lang w:eastAsia="zh-CN"/>
        </w:rPr>
        <w:t xml:space="preserve"> </w:t>
      </w:r>
      <w:r w:rsidR="00463DA3">
        <w:rPr>
          <w:rFonts w:eastAsiaTheme="minorEastAsia" w:cs="Arial"/>
          <w:bCs/>
          <w:noProof w:val="0"/>
          <w:sz w:val="22"/>
          <w:szCs w:val="22"/>
          <w:lang w:eastAsia="zh-CN"/>
        </w:rPr>
        <w:t>than 5MHz</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12E43293" w:rsidR="0034111C" w:rsidRPr="006B21ED" w:rsidRDefault="00EE7FA7" w:rsidP="002E7133">
      <w:pPr>
        <w:pStyle w:val="Heading1"/>
        <w:numPr>
          <w:ilvl w:val="0"/>
          <w:numId w:val="1"/>
        </w:numPr>
        <w:jc w:val="both"/>
        <w:rPr>
          <w:rFonts w:ascii="Arial" w:hAnsi="Arial" w:cs="Arial"/>
        </w:rPr>
      </w:pPr>
      <w:bookmarkStart w:id="3" w:name="_Ref118271349"/>
      <w:r w:rsidRPr="006B21ED">
        <w:rPr>
          <w:rFonts w:ascii="Arial" w:hAnsi="Arial" w:cs="Arial"/>
        </w:rPr>
        <w:t>Introduction</w:t>
      </w:r>
      <w:bookmarkEnd w:id="3"/>
    </w:p>
    <w:p w14:paraId="1AFE68BE" w14:textId="5B9A7DA4" w:rsidR="00463DA3" w:rsidRDefault="009562C5" w:rsidP="00BC73EE">
      <w:pPr>
        <w:jc w:val="both"/>
      </w:pPr>
      <w:r>
        <w:t>The remaining open issues for the discussion of FR1 &lt;5MHz are captured in the way forward (WF)</w:t>
      </w:r>
      <w:r w:rsidR="00060EA2">
        <w:t>.</w:t>
      </w:r>
      <w:r>
        <w:t xml:space="preserve"> In this document, we provide our views on these remaining issues. In addition, the PBCH simulation performance is also provided in this technical contribution paper. </w:t>
      </w:r>
    </w:p>
    <w:p w14:paraId="429D32E9" w14:textId="3A8C2C30" w:rsidR="00311141" w:rsidRDefault="00311141" w:rsidP="00311141">
      <w:pPr>
        <w:pStyle w:val="Heading1"/>
        <w:numPr>
          <w:ilvl w:val="0"/>
          <w:numId w:val="1"/>
        </w:numPr>
        <w:jc w:val="both"/>
        <w:rPr>
          <w:rFonts w:ascii="Arial" w:hAnsi="Arial" w:cs="Arial"/>
        </w:rPr>
      </w:pPr>
      <w:r>
        <w:rPr>
          <w:rFonts w:ascii="Arial" w:hAnsi="Arial" w:cs="Arial"/>
        </w:rPr>
        <w:t>Discussion</w:t>
      </w:r>
      <w:r w:rsidR="00AF7B6D">
        <w:rPr>
          <w:rFonts w:ascii="Arial" w:hAnsi="Arial" w:cs="Arial"/>
        </w:rPr>
        <w:t xml:space="preserve"> on the indication of PBCH BW</w:t>
      </w:r>
    </w:p>
    <w:p w14:paraId="234FA75D" w14:textId="77777777" w:rsidR="00DB1934" w:rsidRDefault="007459A9" w:rsidP="00FF5202">
      <w:pPr>
        <w:jc w:val="both"/>
      </w:pPr>
      <w:r>
        <w:t>The SSB index reading is based on reading the DMRS in PBCH signals. For legacy NR requirements, the SSB is made of 20 PRBs, which is the case for all previous NR releases for different features. For &lt; 5MHz UE operating with 3 MHz, the UE is required to measure a truncated SSB, which is made of 12 PRBs. Given that the SSB index reading is impacted on whether the PBCH is 12 or 20 PRBs</w:t>
      </w:r>
      <w:r w:rsidR="00675D46">
        <w:t>, thus, i</w:t>
      </w:r>
      <w:r>
        <w:t>t is essential to the UE to know whether the PBCH is 12 PRBs or 20 PRBs when performing</w:t>
      </w:r>
      <w:r w:rsidR="006E1F63">
        <w:t xml:space="preserve"> </w:t>
      </w:r>
      <w:r>
        <w:t xml:space="preserve">measurements and handover. </w:t>
      </w:r>
      <w:r w:rsidR="00675D46">
        <w:t xml:space="preserve">Based on the discussion from the last meeting, some companies highlighted that the UE could predict whether the PBCH is 12 PRBs or 20 PRBs using the sync raster information. </w:t>
      </w:r>
      <w:r w:rsidR="00E443B0">
        <w:t xml:space="preserve">Therefore, we provide discussion on whether it is sufficient to rely on the sync raster to provide the UE with information on whether the SSB is 12 or 20 PRBs. </w:t>
      </w:r>
    </w:p>
    <w:p w14:paraId="6CE1DD81" w14:textId="4FE6F43E" w:rsidR="00E443B0" w:rsidRDefault="00DB1934" w:rsidP="00FF5202">
      <w:pPr>
        <w:jc w:val="both"/>
      </w:pPr>
      <w:r>
        <w:t xml:space="preserve">First, the sync raster location and formulas are provided in clause 5.4.3 in TS 38.104 with minimum frequency </w:t>
      </w:r>
      <w:r w:rsidR="00B15865">
        <w:t>spacing</w:t>
      </w:r>
      <w:r>
        <w:t xml:space="preserve"> between any two consecutive </w:t>
      </w:r>
      <w:r w:rsidR="005754B9">
        <w:t xml:space="preserve">points of </w:t>
      </w:r>
      <w:r>
        <w:t xml:space="preserve">sync </w:t>
      </w:r>
      <w:r w:rsidR="00B15865">
        <w:t>raster</w:t>
      </w:r>
      <w:r w:rsidR="00E443B0">
        <w:t xml:space="preserve"> </w:t>
      </w:r>
      <w:r w:rsidR="00B15865">
        <w:t xml:space="preserve">equal to 100 kHz, as provided in the tables below and sketched in the figure 1. </w:t>
      </w:r>
    </w:p>
    <w:tbl>
      <w:tblPr>
        <w:tblStyle w:val="TableGrid"/>
        <w:tblW w:w="0" w:type="auto"/>
        <w:tblLook w:val="04A0" w:firstRow="1" w:lastRow="0" w:firstColumn="1" w:lastColumn="0" w:noHBand="0" w:noVBand="1"/>
      </w:tblPr>
      <w:tblGrid>
        <w:gridCol w:w="9629"/>
      </w:tblGrid>
      <w:tr w:rsidR="00B15865" w:rsidRPr="00B15865" w14:paraId="5DD0E607" w14:textId="77777777" w:rsidTr="00B15865">
        <w:tc>
          <w:tcPr>
            <w:tcW w:w="9629" w:type="dxa"/>
          </w:tcPr>
          <w:p w14:paraId="28B4F694" w14:textId="77777777" w:rsidR="00B15865" w:rsidRPr="00B15865" w:rsidRDefault="00B15865" w:rsidP="00B15865">
            <w:pPr>
              <w:keepNext/>
              <w:keepLines/>
              <w:spacing w:before="60"/>
              <w:jc w:val="center"/>
              <w:rPr>
                <w:rFonts w:cstheme="minorHAnsi"/>
                <w:b/>
                <w:sz w:val="18"/>
                <w:szCs w:val="18"/>
              </w:rPr>
            </w:pPr>
            <w:r w:rsidRPr="00B15865">
              <w:rPr>
                <w:rFonts w:cstheme="minorHAnsi"/>
                <w:b/>
                <w:sz w:val="18"/>
                <w:szCs w:val="18"/>
              </w:rPr>
              <w:t xml:space="preserve">Table 5.4.3.1-1: </w:t>
            </w:r>
            <w:r w:rsidRPr="00B15865">
              <w:rPr>
                <w:rFonts w:eastAsia="Yu Mincho" w:cstheme="minorHAnsi"/>
                <w:b/>
                <w:sz w:val="18"/>
                <w:szCs w:val="18"/>
              </w:rPr>
              <w:t>GSCN parameters for the global frequency raster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B15865" w:rsidRPr="00B15865" w14:paraId="61262C17" w14:textId="77777777" w:rsidTr="003C6A21">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1644B61"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FACAA3F"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SS block frequency position SS</w:t>
                  </w:r>
                  <w:r w:rsidRPr="00B15865">
                    <w:rPr>
                      <w:rFonts w:cstheme="minorHAnsi"/>
                      <w:b/>
                      <w:sz w:val="18"/>
                      <w:szCs w:val="18"/>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5E0BFCD7"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CEFA8AA"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Range of GSCN</w:t>
                  </w:r>
                </w:p>
              </w:tc>
            </w:tr>
            <w:tr w:rsidR="00B15865" w:rsidRPr="00B15865" w14:paraId="04176844" w14:textId="77777777" w:rsidTr="003C6A21">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0766040" w14:textId="77777777" w:rsidR="00B15865" w:rsidRPr="00B15865" w:rsidRDefault="00B15865" w:rsidP="00B15865">
                  <w:pPr>
                    <w:keepNext/>
                    <w:keepLines/>
                    <w:jc w:val="center"/>
                    <w:rPr>
                      <w:rFonts w:cstheme="minorHAnsi"/>
                      <w:sz w:val="18"/>
                      <w:szCs w:val="18"/>
                      <w:lang w:eastAsia="ja-JP"/>
                    </w:rPr>
                  </w:pPr>
                  <w:r w:rsidRPr="00B15865">
                    <w:rPr>
                      <w:rFonts w:cstheme="minorHAnsi"/>
                      <w:sz w:val="18"/>
                      <w:szCs w:val="18"/>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8572E53" w14:textId="77777777" w:rsidR="00B15865" w:rsidRPr="00B15865" w:rsidRDefault="00B15865" w:rsidP="00B15865">
                  <w:pPr>
                    <w:keepNext/>
                    <w:keepLines/>
                    <w:jc w:val="center"/>
                    <w:rPr>
                      <w:rFonts w:cstheme="minorHAnsi"/>
                      <w:color w:val="C00000"/>
                      <w:sz w:val="18"/>
                      <w:szCs w:val="18"/>
                      <w:lang w:eastAsia="ja-JP"/>
                    </w:rPr>
                  </w:pPr>
                  <w:r w:rsidRPr="00B15865">
                    <w:rPr>
                      <w:rFonts w:cstheme="minorHAnsi"/>
                      <w:color w:val="C00000"/>
                      <w:sz w:val="18"/>
                      <w:szCs w:val="18"/>
                      <w:lang w:eastAsia="ja-JP"/>
                    </w:rPr>
                    <w:t xml:space="preserve">N * 1200 kHz + </w:t>
                  </w:r>
                  <w:r w:rsidRPr="00B15865">
                    <w:rPr>
                      <w:rFonts w:cstheme="minorHAnsi"/>
                      <w:b/>
                      <w:bCs/>
                      <w:color w:val="C00000"/>
                      <w:sz w:val="18"/>
                      <w:szCs w:val="18"/>
                      <w:lang w:eastAsia="ja-JP"/>
                    </w:rPr>
                    <w:t>M * 50 kHz</w:t>
                  </w:r>
                  <w:r w:rsidRPr="00B15865">
                    <w:rPr>
                      <w:rFonts w:cstheme="minorHAnsi"/>
                      <w:color w:val="C00000"/>
                      <w:sz w:val="18"/>
                      <w:szCs w:val="18"/>
                      <w:lang w:eastAsia="ja-JP"/>
                    </w:rPr>
                    <w:t>,</w:t>
                  </w:r>
                </w:p>
                <w:p w14:paraId="3398ED09" w14:textId="77777777" w:rsidR="00B15865" w:rsidRPr="00B15865" w:rsidRDefault="00B15865" w:rsidP="00B15865">
                  <w:pPr>
                    <w:keepNext/>
                    <w:keepLines/>
                    <w:jc w:val="center"/>
                    <w:rPr>
                      <w:rFonts w:cstheme="minorHAnsi"/>
                      <w:sz w:val="18"/>
                      <w:szCs w:val="18"/>
                      <w:lang w:eastAsia="ja-JP"/>
                    </w:rPr>
                  </w:pPr>
                  <w:r w:rsidRPr="00B15865">
                    <w:rPr>
                      <w:rFonts w:cstheme="minorHAnsi"/>
                      <w:color w:val="C00000"/>
                      <w:sz w:val="18"/>
                      <w:szCs w:val="18"/>
                      <w:lang w:eastAsia="ja-JP"/>
                    </w:rPr>
                    <w:t xml:space="preserve">N = 1:2499, </w:t>
                  </w:r>
                  <w:r w:rsidRPr="00B15865">
                    <w:rPr>
                      <w:rFonts w:cstheme="minorHAnsi"/>
                      <w:b/>
                      <w:bCs/>
                      <w:color w:val="C00000"/>
                      <w:sz w:val="18"/>
                      <w:szCs w:val="18"/>
                      <w:lang w:eastAsia="ja-JP"/>
                    </w:rPr>
                    <w:t>M ϵ {1,3,5}</w:t>
                  </w:r>
                  <w:r w:rsidRPr="00B15865">
                    <w:rPr>
                      <w:rFonts w:cstheme="minorHAnsi"/>
                      <w:color w:val="C00000"/>
                      <w:sz w:val="18"/>
                      <w:szCs w:val="18"/>
                      <w:lang w:eastAsia="ja-JP"/>
                    </w:rPr>
                    <w:t xml:space="preserve"> (Note)</w:t>
                  </w:r>
                </w:p>
              </w:tc>
              <w:tc>
                <w:tcPr>
                  <w:tcW w:w="1518" w:type="dxa"/>
                  <w:tcBorders>
                    <w:top w:val="single" w:sz="4" w:space="0" w:color="auto"/>
                    <w:left w:val="single" w:sz="4" w:space="0" w:color="auto"/>
                    <w:bottom w:val="single" w:sz="4" w:space="0" w:color="auto"/>
                    <w:right w:val="single" w:sz="4" w:space="0" w:color="auto"/>
                  </w:tcBorders>
                  <w:vAlign w:val="center"/>
                </w:tcPr>
                <w:p w14:paraId="0CCA45AB" w14:textId="77777777" w:rsidR="00B15865" w:rsidRPr="00B15865" w:rsidRDefault="00B15865" w:rsidP="00B15865">
                  <w:pPr>
                    <w:keepNext/>
                    <w:keepLines/>
                    <w:jc w:val="center"/>
                    <w:rPr>
                      <w:rFonts w:cstheme="minorHAnsi"/>
                      <w:sz w:val="18"/>
                      <w:szCs w:val="18"/>
                      <w:lang w:eastAsia="ja-JP"/>
                    </w:rPr>
                  </w:pPr>
                  <w:r w:rsidRPr="00B15865">
                    <w:rPr>
                      <w:rFonts w:cstheme="minorHAnsi"/>
                      <w:sz w:val="18"/>
                      <w:szCs w:val="18"/>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6DF6AF7" w14:textId="77777777" w:rsidR="00B15865" w:rsidRPr="00B15865" w:rsidRDefault="00B15865" w:rsidP="00B15865">
                  <w:pPr>
                    <w:keepNext/>
                    <w:keepLines/>
                    <w:jc w:val="center"/>
                    <w:rPr>
                      <w:rFonts w:cstheme="minorHAnsi"/>
                      <w:sz w:val="18"/>
                      <w:szCs w:val="18"/>
                      <w:lang w:eastAsia="ja-JP"/>
                    </w:rPr>
                  </w:pPr>
                  <w:r w:rsidRPr="00B15865">
                    <w:rPr>
                      <w:rFonts w:cstheme="minorHAnsi"/>
                      <w:sz w:val="18"/>
                      <w:szCs w:val="18"/>
                      <w:lang w:eastAsia="ja-JP"/>
                    </w:rPr>
                    <w:t>2 – 7498</w:t>
                  </w:r>
                </w:p>
              </w:tc>
            </w:tr>
            <w:tr w:rsidR="00B15865" w:rsidRPr="00B15865" w14:paraId="1D68CFD7" w14:textId="77777777" w:rsidTr="003C6A21">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10E43242" w14:textId="77777777" w:rsidR="00B15865" w:rsidRPr="00B15865" w:rsidRDefault="00B15865" w:rsidP="00B15865">
                  <w:pPr>
                    <w:keepNext/>
                    <w:keepLines/>
                    <w:ind w:left="851" w:hanging="851"/>
                    <w:rPr>
                      <w:rFonts w:cstheme="minorHAnsi"/>
                      <w:sz w:val="18"/>
                      <w:szCs w:val="18"/>
                    </w:rPr>
                  </w:pPr>
                  <w:r w:rsidRPr="00B15865">
                    <w:rPr>
                      <w:rFonts w:cstheme="minorHAnsi"/>
                      <w:sz w:val="18"/>
                      <w:szCs w:val="18"/>
                    </w:rPr>
                    <w:t>NOTE:</w:t>
                  </w:r>
                  <w:r w:rsidRPr="00B15865">
                    <w:rPr>
                      <w:rFonts w:cstheme="minorHAnsi"/>
                      <w:sz w:val="18"/>
                      <w:szCs w:val="18"/>
                    </w:rPr>
                    <w:tab/>
                    <w:t xml:space="preserve">The default value for </w:t>
                  </w:r>
                  <w:r w:rsidRPr="00B15865">
                    <w:rPr>
                      <w:rFonts w:cstheme="minorHAnsi"/>
                      <w:i/>
                      <w:sz w:val="18"/>
                      <w:szCs w:val="18"/>
                    </w:rPr>
                    <w:t>operating bands</w:t>
                  </w:r>
                  <w:r w:rsidRPr="00B15865">
                    <w:rPr>
                      <w:rFonts w:cstheme="minorHAnsi"/>
                      <w:sz w:val="18"/>
                      <w:szCs w:val="18"/>
                    </w:rPr>
                    <w:t xml:space="preserve"> which only support SCS spaced channel raster(s) is M=3.</w:t>
                  </w:r>
                </w:p>
              </w:tc>
            </w:tr>
          </w:tbl>
          <w:p w14:paraId="58FA37FB" w14:textId="77777777" w:rsidR="00B15865" w:rsidRPr="00B15865" w:rsidRDefault="00B15865" w:rsidP="00B15865">
            <w:pPr>
              <w:rPr>
                <w:rFonts w:eastAsia="Yu Mincho" w:cstheme="minorHAnsi"/>
                <w:sz w:val="18"/>
                <w:szCs w:val="18"/>
                <w:lang w:eastAsia="ja-JP"/>
              </w:rPr>
            </w:pPr>
          </w:p>
          <w:p w14:paraId="12427FF6" w14:textId="77777777" w:rsidR="00B15865" w:rsidRPr="00B15865" w:rsidRDefault="00B15865" w:rsidP="00B15865">
            <w:pPr>
              <w:keepNext/>
              <w:keepLines/>
              <w:spacing w:before="60"/>
              <w:jc w:val="center"/>
              <w:rPr>
                <w:rFonts w:cstheme="minorHAnsi"/>
                <w:b/>
                <w:sz w:val="18"/>
                <w:szCs w:val="18"/>
              </w:rPr>
            </w:pPr>
            <w:r w:rsidRPr="00B15865">
              <w:rPr>
                <w:rFonts w:cstheme="minorHAnsi"/>
                <w:b/>
                <w:sz w:val="18"/>
                <w:szCs w:val="18"/>
              </w:rPr>
              <w:t xml:space="preserve">Table 5.4.3.1-2: </w:t>
            </w:r>
            <w:r w:rsidRPr="00B15865">
              <w:rPr>
                <w:rFonts w:eastAsia="Yu Mincho" w:cstheme="minorHAnsi"/>
                <w:b/>
                <w:sz w:val="18"/>
                <w:szCs w:val="18"/>
              </w:rPr>
              <w:t xml:space="preserve">GSCN parameters for the global frequency raster for 3 MHz channel bandwidth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3383"/>
              <w:gridCol w:w="1984"/>
              <w:gridCol w:w="1559"/>
            </w:tblGrid>
            <w:tr w:rsidR="00B15865" w:rsidRPr="00B15865" w14:paraId="30FC8929" w14:textId="77777777" w:rsidTr="003C6A21">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C33C9CD"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Range of frequencies (MHz)</w:t>
                  </w:r>
                </w:p>
              </w:tc>
              <w:tc>
                <w:tcPr>
                  <w:tcW w:w="3383" w:type="dxa"/>
                  <w:tcBorders>
                    <w:top w:val="single" w:sz="4" w:space="0" w:color="auto"/>
                    <w:left w:val="single" w:sz="4" w:space="0" w:color="auto"/>
                    <w:bottom w:val="single" w:sz="4" w:space="0" w:color="auto"/>
                    <w:right w:val="single" w:sz="4" w:space="0" w:color="auto"/>
                  </w:tcBorders>
                  <w:vAlign w:val="center"/>
                  <w:hideMark/>
                </w:tcPr>
                <w:p w14:paraId="09D17140"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SS block frequency position SS</w:t>
                  </w:r>
                  <w:r w:rsidRPr="00B15865">
                    <w:rPr>
                      <w:rFonts w:cstheme="minorHAnsi"/>
                      <w:b/>
                      <w:sz w:val="18"/>
                      <w:szCs w:val="18"/>
                      <w:vertAlign w:val="subscript"/>
                    </w:rPr>
                    <w:t>REF</w:t>
                  </w:r>
                </w:p>
              </w:tc>
              <w:tc>
                <w:tcPr>
                  <w:tcW w:w="1984" w:type="dxa"/>
                  <w:tcBorders>
                    <w:top w:val="single" w:sz="4" w:space="0" w:color="auto"/>
                    <w:left w:val="single" w:sz="4" w:space="0" w:color="auto"/>
                    <w:bottom w:val="single" w:sz="4" w:space="0" w:color="auto"/>
                    <w:right w:val="single" w:sz="4" w:space="0" w:color="auto"/>
                  </w:tcBorders>
                  <w:vAlign w:val="center"/>
                </w:tcPr>
                <w:p w14:paraId="42F26B6F"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GSCN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104A3A"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Range of GSCN</w:t>
                  </w:r>
                </w:p>
              </w:tc>
            </w:tr>
            <w:tr w:rsidR="00B15865" w:rsidRPr="00B15865" w14:paraId="0F92F53C" w14:textId="77777777" w:rsidTr="003C6A21">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326A78F" w14:textId="77777777" w:rsidR="00B15865" w:rsidRPr="00B15865" w:rsidRDefault="00B15865" w:rsidP="00B15865">
                  <w:pPr>
                    <w:keepNext/>
                    <w:keepLines/>
                    <w:jc w:val="center"/>
                    <w:rPr>
                      <w:rFonts w:cstheme="minorHAnsi"/>
                      <w:sz w:val="18"/>
                      <w:szCs w:val="18"/>
                      <w:lang w:eastAsia="ja-JP"/>
                    </w:rPr>
                  </w:pPr>
                  <w:r w:rsidRPr="00B15865">
                    <w:rPr>
                      <w:rFonts w:cstheme="minorHAnsi"/>
                      <w:sz w:val="18"/>
                      <w:szCs w:val="18"/>
                      <w:lang w:eastAsia="ja-JP"/>
                    </w:rPr>
                    <w:t>0 – 1000</w:t>
                  </w:r>
                </w:p>
              </w:tc>
              <w:tc>
                <w:tcPr>
                  <w:tcW w:w="3383" w:type="dxa"/>
                  <w:tcBorders>
                    <w:top w:val="single" w:sz="4" w:space="0" w:color="auto"/>
                    <w:left w:val="single" w:sz="4" w:space="0" w:color="auto"/>
                    <w:bottom w:val="single" w:sz="4" w:space="0" w:color="auto"/>
                    <w:right w:val="single" w:sz="4" w:space="0" w:color="auto"/>
                  </w:tcBorders>
                  <w:vAlign w:val="center"/>
                  <w:hideMark/>
                </w:tcPr>
                <w:p w14:paraId="5CF70598" w14:textId="77777777" w:rsidR="00B15865" w:rsidRPr="00B15865" w:rsidRDefault="00B15865" w:rsidP="00B15865">
                  <w:pPr>
                    <w:keepNext/>
                    <w:keepLines/>
                    <w:jc w:val="center"/>
                    <w:rPr>
                      <w:rFonts w:cstheme="minorHAnsi"/>
                      <w:color w:val="C00000"/>
                      <w:sz w:val="18"/>
                      <w:szCs w:val="18"/>
                      <w:lang w:eastAsia="ja-JP"/>
                    </w:rPr>
                  </w:pPr>
                  <w:r w:rsidRPr="00B15865">
                    <w:rPr>
                      <w:rFonts w:cstheme="minorHAnsi"/>
                      <w:color w:val="C00000"/>
                      <w:sz w:val="18"/>
                      <w:szCs w:val="18"/>
                      <w:lang w:eastAsia="ja-JP"/>
                    </w:rPr>
                    <w:t xml:space="preserve">N * 600 kHz + </w:t>
                  </w:r>
                  <w:r w:rsidRPr="00B15865">
                    <w:rPr>
                      <w:rFonts w:cstheme="minorHAnsi"/>
                      <w:b/>
                      <w:bCs/>
                      <w:color w:val="C00000"/>
                      <w:sz w:val="18"/>
                      <w:szCs w:val="18"/>
                      <w:lang w:eastAsia="ja-JP"/>
                    </w:rPr>
                    <w:t>M * 50 kHz</w:t>
                  </w:r>
                  <w:r w:rsidRPr="00B15865">
                    <w:rPr>
                      <w:rFonts w:cstheme="minorHAnsi"/>
                      <w:color w:val="C00000"/>
                      <w:sz w:val="18"/>
                      <w:szCs w:val="18"/>
                      <w:lang w:eastAsia="ja-JP"/>
                    </w:rPr>
                    <w:t xml:space="preserve"> + 300 kHz,</w:t>
                  </w:r>
                </w:p>
                <w:p w14:paraId="0B9E8099" w14:textId="77777777" w:rsidR="00B15865" w:rsidRPr="00B15865" w:rsidRDefault="00B15865" w:rsidP="00B15865">
                  <w:pPr>
                    <w:keepNext/>
                    <w:keepLines/>
                    <w:jc w:val="center"/>
                    <w:rPr>
                      <w:rFonts w:cstheme="minorHAnsi"/>
                      <w:sz w:val="18"/>
                      <w:szCs w:val="18"/>
                      <w:lang w:eastAsia="ja-JP"/>
                    </w:rPr>
                  </w:pPr>
                  <w:r w:rsidRPr="00B15865">
                    <w:rPr>
                      <w:rFonts w:cstheme="minorHAnsi"/>
                      <w:color w:val="C00000"/>
                      <w:sz w:val="18"/>
                      <w:szCs w:val="18"/>
                      <w:lang w:eastAsia="ja-JP"/>
                    </w:rPr>
                    <w:t xml:space="preserve">N = 1:1665, </w:t>
                  </w:r>
                  <w:r w:rsidRPr="00B15865">
                    <w:rPr>
                      <w:rFonts w:cstheme="minorHAnsi"/>
                      <w:b/>
                      <w:bCs/>
                      <w:color w:val="C00000"/>
                      <w:sz w:val="18"/>
                      <w:szCs w:val="18"/>
                      <w:lang w:eastAsia="ja-JP"/>
                    </w:rPr>
                    <w:t>M ϵ {1,3,5}</w:t>
                  </w:r>
                  <w:r w:rsidRPr="00B15865">
                    <w:rPr>
                      <w:rFonts w:cstheme="minorHAnsi"/>
                      <w:color w:val="C00000"/>
                      <w:sz w:val="18"/>
                      <w:szCs w:val="18"/>
                      <w:lang w:eastAsia="ja-JP"/>
                    </w:rPr>
                    <w:t xml:space="preserve"> (Note 1)</w:t>
                  </w:r>
                </w:p>
              </w:tc>
              <w:tc>
                <w:tcPr>
                  <w:tcW w:w="1984" w:type="dxa"/>
                  <w:tcBorders>
                    <w:top w:val="single" w:sz="4" w:space="0" w:color="auto"/>
                    <w:left w:val="single" w:sz="4" w:space="0" w:color="auto"/>
                    <w:bottom w:val="single" w:sz="4" w:space="0" w:color="auto"/>
                    <w:right w:val="single" w:sz="4" w:space="0" w:color="auto"/>
                  </w:tcBorders>
                  <w:vAlign w:val="center"/>
                </w:tcPr>
                <w:p w14:paraId="5AB82208" w14:textId="77777777" w:rsidR="00B15865" w:rsidRPr="00B15865" w:rsidRDefault="00B15865" w:rsidP="00B15865">
                  <w:pPr>
                    <w:keepNext/>
                    <w:keepLines/>
                    <w:jc w:val="center"/>
                    <w:rPr>
                      <w:rFonts w:cstheme="minorHAnsi"/>
                      <w:sz w:val="18"/>
                      <w:szCs w:val="18"/>
                      <w:lang w:eastAsia="ja-JP"/>
                    </w:rPr>
                  </w:pPr>
                  <w:r w:rsidRPr="00B15865">
                    <w:rPr>
                      <w:rFonts w:cstheme="minorHAnsi"/>
                      <w:sz w:val="18"/>
                      <w:szCs w:val="18"/>
                      <w:lang w:eastAsia="ja-JP"/>
                    </w:rPr>
                    <w:t>26638 + 3N + (M-3)/2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FE6C70" w14:textId="77777777" w:rsidR="00B15865" w:rsidRPr="00B15865" w:rsidRDefault="00B15865" w:rsidP="00B15865">
                  <w:pPr>
                    <w:keepNext/>
                    <w:keepLines/>
                    <w:jc w:val="center"/>
                    <w:rPr>
                      <w:rFonts w:cstheme="minorHAnsi"/>
                      <w:sz w:val="18"/>
                      <w:szCs w:val="18"/>
                      <w:lang w:eastAsia="ja-JP"/>
                    </w:rPr>
                  </w:pPr>
                  <w:r w:rsidRPr="00B15865">
                    <w:rPr>
                      <w:rFonts w:cstheme="minorHAnsi"/>
                      <w:sz w:val="18"/>
                      <w:szCs w:val="18"/>
                      <w:lang w:eastAsia="ja-JP"/>
                    </w:rPr>
                    <w:t>26640 – 31634</w:t>
                  </w:r>
                </w:p>
              </w:tc>
            </w:tr>
            <w:tr w:rsidR="00B15865" w:rsidRPr="00B15865" w14:paraId="2D7F44BE" w14:textId="77777777" w:rsidTr="003C6A21">
              <w:trPr>
                <w:cantSplit/>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13D6AB88" w14:textId="77777777" w:rsidR="00B15865" w:rsidRPr="00B15865" w:rsidRDefault="00B15865" w:rsidP="00B15865">
                  <w:pPr>
                    <w:keepNext/>
                    <w:keepLines/>
                    <w:ind w:left="851" w:hanging="851"/>
                    <w:rPr>
                      <w:rFonts w:cstheme="minorHAnsi"/>
                      <w:sz w:val="18"/>
                      <w:szCs w:val="18"/>
                      <w:lang w:eastAsia="ja-JP"/>
                    </w:rPr>
                  </w:pPr>
                  <w:r w:rsidRPr="00B15865">
                    <w:rPr>
                      <w:rFonts w:cstheme="minorHAnsi"/>
                      <w:sz w:val="18"/>
                      <w:szCs w:val="18"/>
                    </w:rPr>
                    <w:t>NOTE 1:</w:t>
                  </w:r>
                  <w:r w:rsidRPr="00B15865">
                    <w:rPr>
                      <w:rFonts w:cstheme="minorHAnsi"/>
                      <w:sz w:val="18"/>
                      <w:szCs w:val="18"/>
                    </w:rPr>
                    <w:tab/>
                    <w:t>Only applicable for 15 PRB DCH transmission within 3 MHz channel bandwidth with punctured PBCH defined in TS 38.211 [9] clause 7.4.3.1.</w:t>
                  </w:r>
                </w:p>
              </w:tc>
            </w:tr>
          </w:tbl>
          <w:p w14:paraId="6C9651E6" w14:textId="77777777" w:rsidR="00B15865" w:rsidRPr="00B15865" w:rsidRDefault="00B15865" w:rsidP="00FF5202">
            <w:pPr>
              <w:jc w:val="both"/>
              <w:rPr>
                <w:sz w:val="18"/>
                <w:szCs w:val="18"/>
              </w:rPr>
            </w:pPr>
          </w:p>
        </w:tc>
      </w:tr>
    </w:tbl>
    <w:p w14:paraId="5F1D4FB0" w14:textId="77777777" w:rsidR="00E443B0" w:rsidRDefault="00E443B0" w:rsidP="00FF5202">
      <w:pPr>
        <w:jc w:val="both"/>
      </w:pPr>
    </w:p>
    <w:p w14:paraId="0F896533" w14:textId="0D4CFCD0" w:rsidR="00E443B0" w:rsidRDefault="007F00C1" w:rsidP="007F00C1">
      <w:pPr>
        <w:jc w:val="center"/>
      </w:pPr>
      <w:r>
        <w:rPr>
          <w:noProof/>
        </w:rPr>
        <w:lastRenderedPageBreak/>
        <w:drawing>
          <wp:inline distT="0" distB="0" distL="0" distR="0" wp14:anchorId="23521215" wp14:editId="49EB58A1">
            <wp:extent cx="5112229" cy="2399936"/>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2082" cy="2409256"/>
                    </a:xfrm>
                    <a:prstGeom prst="rect">
                      <a:avLst/>
                    </a:prstGeom>
                    <a:noFill/>
                  </pic:spPr>
                </pic:pic>
              </a:graphicData>
            </a:graphic>
          </wp:inline>
        </w:drawing>
      </w:r>
    </w:p>
    <w:p w14:paraId="257A5DA9" w14:textId="4C5427F1" w:rsidR="007F00C1" w:rsidRPr="005754B9" w:rsidRDefault="007F00C1" w:rsidP="007F00C1">
      <w:pPr>
        <w:jc w:val="center"/>
      </w:pPr>
      <w:r w:rsidRPr="005754B9">
        <w:t xml:space="preserve">Figure 1: Legacy (20 PRBs) for above 3 MHz vs new sync raster (12 RBs punctured SSB) for 3 </w:t>
      </w:r>
      <w:proofErr w:type="spellStart"/>
      <w:r w:rsidRPr="005754B9">
        <w:t>MHz.</w:t>
      </w:r>
      <w:proofErr w:type="spellEnd"/>
    </w:p>
    <w:p w14:paraId="6792249B" w14:textId="77777777" w:rsidR="005754B9" w:rsidRPr="005754B9" w:rsidRDefault="005754B9" w:rsidP="005754B9">
      <w:pPr>
        <w:jc w:val="both"/>
        <w:rPr>
          <w:b/>
          <w:bCs/>
          <w:sz w:val="2"/>
          <w:szCs w:val="4"/>
        </w:rPr>
      </w:pPr>
    </w:p>
    <w:p w14:paraId="7B84BAC7" w14:textId="688B7C87" w:rsidR="005754B9" w:rsidRPr="005754B9" w:rsidRDefault="005754B9" w:rsidP="00FF5202">
      <w:pPr>
        <w:jc w:val="both"/>
        <w:rPr>
          <w:b/>
          <w:bCs/>
          <w:szCs w:val="24"/>
        </w:rPr>
      </w:pPr>
      <w:r w:rsidRPr="00CC6371">
        <w:rPr>
          <w:b/>
          <w:bCs/>
          <w:szCs w:val="24"/>
        </w:rPr>
        <w:t>Observation</w:t>
      </w:r>
      <w:r>
        <w:rPr>
          <w:b/>
          <w:bCs/>
          <w:szCs w:val="24"/>
        </w:rPr>
        <w:t xml:space="preserve"> 1</w:t>
      </w:r>
      <w:r w:rsidRPr="00CC6371">
        <w:rPr>
          <w:b/>
          <w:bCs/>
          <w:szCs w:val="24"/>
        </w:rPr>
        <w:t xml:space="preserve">: </w:t>
      </w:r>
      <w:r>
        <w:rPr>
          <w:b/>
          <w:bCs/>
          <w:szCs w:val="24"/>
        </w:rPr>
        <w:t>The frequency spacing between two consecutive points of sync raster is equal to 100 kHz</w:t>
      </w:r>
      <w:r w:rsidRPr="00CC6371">
        <w:rPr>
          <w:b/>
          <w:bCs/>
          <w:szCs w:val="24"/>
        </w:rPr>
        <w:t xml:space="preserve">. </w:t>
      </w:r>
    </w:p>
    <w:p w14:paraId="0F353781" w14:textId="77777777" w:rsidR="005754B9" w:rsidRPr="005754B9" w:rsidRDefault="005754B9" w:rsidP="00FF5202">
      <w:pPr>
        <w:jc w:val="both"/>
        <w:rPr>
          <w:sz w:val="8"/>
          <w:szCs w:val="8"/>
        </w:rPr>
      </w:pPr>
    </w:p>
    <w:p w14:paraId="5B49815F" w14:textId="75B72C8E" w:rsidR="00CE32CA" w:rsidRDefault="00CE32CA" w:rsidP="00FF5202">
      <w:pPr>
        <w:jc w:val="both"/>
      </w:pPr>
      <w:r>
        <w:t xml:space="preserve">On the other hand, the measurement object indicates the SSB frequency, as in TS 38.331 shown below, which </w:t>
      </w:r>
      <w:r w:rsidR="005754B9">
        <w:t>indicated by ‘</w:t>
      </w:r>
      <w:r w:rsidR="005754B9" w:rsidRPr="00F9624F">
        <w:t>ARFCN-</w:t>
      </w:r>
      <w:proofErr w:type="spellStart"/>
      <w:r w:rsidR="005754B9" w:rsidRPr="00F9624F">
        <w:t>ValueNR</w:t>
      </w:r>
      <w:proofErr w:type="spellEnd"/>
      <w:r w:rsidR="005754B9" w:rsidRPr="00F9624F">
        <w:t>’</w:t>
      </w:r>
      <w:r w:rsidR="005754B9">
        <w:t>.</w:t>
      </w:r>
    </w:p>
    <w:tbl>
      <w:tblPr>
        <w:tblStyle w:val="TableGrid"/>
        <w:tblW w:w="0" w:type="auto"/>
        <w:tblLook w:val="04A0" w:firstRow="1" w:lastRow="0" w:firstColumn="1" w:lastColumn="0" w:noHBand="0" w:noVBand="1"/>
      </w:tblPr>
      <w:tblGrid>
        <w:gridCol w:w="9629"/>
      </w:tblGrid>
      <w:tr w:rsidR="00CE32CA" w:rsidRPr="00CE32CA" w14:paraId="7686625A" w14:textId="77777777" w:rsidTr="00CE32CA">
        <w:tc>
          <w:tcPr>
            <w:tcW w:w="9629" w:type="dxa"/>
          </w:tcPr>
          <w:p w14:paraId="164B4612" w14:textId="77777777" w:rsidR="00CE32CA" w:rsidRPr="00CE32CA" w:rsidRDefault="00CE32CA" w:rsidP="00CE32CA">
            <w:pPr>
              <w:pStyle w:val="PL"/>
              <w:rPr>
                <w:sz w:val="14"/>
                <w:szCs w:val="18"/>
              </w:rPr>
            </w:pPr>
            <w:r w:rsidRPr="00CE32CA">
              <w:rPr>
                <w:b/>
                <w:bCs/>
                <w:sz w:val="14"/>
                <w:szCs w:val="18"/>
              </w:rPr>
              <w:t>MeasObjectNR</w:t>
            </w:r>
            <w:r w:rsidRPr="00CE32CA">
              <w:rPr>
                <w:sz w:val="14"/>
                <w:szCs w:val="18"/>
              </w:rPr>
              <w:t xml:space="preserve"> ::=                    </w:t>
            </w:r>
            <w:r w:rsidRPr="00CE32CA">
              <w:rPr>
                <w:color w:val="993366"/>
                <w:sz w:val="14"/>
                <w:szCs w:val="18"/>
              </w:rPr>
              <w:t>SEQUENCE</w:t>
            </w:r>
            <w:r w:rsidRPr="00CE32CA">
              <w:rPr>
                <w:sz w:val="14"/>
                <w:szCs w:val="18"/>
              </w:rPr>
              <w:t xml:space="preserve"> {</w:t>
            </w:r>
          </w:p>
          <w:p w14:paraId="60CBD8CF" w14:textId="7BFCFB31" w:rsidR="00CE32CA" w:rsidRPr="00CE32CA" w:rsidRDefault="00CE32CA" w:rsidP="00CE32CA">
            <w:pPr>
              <w:pStyle w:val="PL"/>
              <w:rPr>
                <w:color w:val="808080"/>
                <w:sz w:val="14"/>
                <w:szCs w:val="18"/>
              </w:rPr>
            </w:pPr>
            <w:r w:rsidRPr="00CE32CA">
              <w:rPr>
                <w:sz w:val="14"/>
                <w:szCs w:val="18"/>
              </w:rPr>
              <w:t xml:space="preserve">    </w:t>
            </w:r>
            <w:r w:rsidRPr="00CE32CA">
              <w:rPr>
                <w:b/>
                <w:bCs/>
                <w:sz w:val="14"/>
                <w:szCs w:val="18"/>
              </w:rPr>
              <w:t xml:space="preserve">ssbFrequency   </w:t>
            </w:r>
            <w:r w:rsidRPr="00CE32CA">
              <w:rPr>
                <w:sz w:val="14"/>
                <w:szCs w:val="18"/>
              </w:rPr>
              <w:t xml:space="preserve">                    </w:t>
            </w:r>
            <w:bookmarkStart w:id="4" w:name="_Hlk146299995"/>
            <w:r w:rsidRPr="00CE32CA">
              <w:rPr>
                <w:b/>
                <w:bCs/>
                <w:sz w:val="14"/>
                <w:szCs w:val="18"/>
              </w:rPr>
              <w:t>ARFCN-ValueNR</w:t>
            </w:r>
            <w:bookmarkEnd w:id="4"/>
            <w:r w:rsidRPr="00CE32CA">
              <w:rPr>
                <w:sz w:val="14"/>
                <w:szCs w:val="18"/>
              </w:rPr>
              <w:t xml:space="preserve">                           </w:t>
            </w:r>
            <w:r w:rsidRPr="00CE32CA">
              <w:rPr>
                <w:color w:val="993366"/>
                <w:sz w:val="14"/>
                <w:szCs w:val="18"/>
              </w:rPr>
              <w:t>OPTIONAL</w:t>
            </w:r>
            <w:r w:rsidRPr="00CE32CA">
              <w:rPr>
                <w:sz w:val="14"/>
                <w:szCs w:val="18"/>
              </w:rPr>
              <w:t xml:space="preserve">,   </w:t>
            </w:r>
            <w:r w:rsidRPr="00CE32CA">
              <w:rPr>
                <w:color w:val="808080"/>
                <w:sz w:val="14"/>
                <w:szCs w:val="18"/>
              </w:rPr>
              <w:t>-- Cond SSBorAssociatedSSB</w:t>
            </w:r>
          </w:p>
          <w:p w14:paraId="074966DA" w14:textId="5820DDC0" w:rsidR="00CE32CA" w:rsidRPr="00CE32CA" w:rsidRDefault="00CE32CA" w:rsidP="00CE32CA">
            <w:pPr>
              <w:pStyle w:val="PL"/>
              <w:rPr>
                <w:color w:val="808080"/>
                <w:sz w:val="14"/>
                <w:szCs w:val="18"/>
              </w:rPr>
            </w:pPr>
            <w:r w:rsidRPr="00CE32CA">
              <w:rPr>
                <w:sz w:val="14"/>
                <w:szCs w:val="18"/>
              </w:rPr>
              <w:t xml:space="preserve">    ssbSubcarrierSpacing             SubcarrierSpacing                      </w:t>
            </w:r>
            <w:r w:rsidRPr="00CE32CA">
              <w:rPr>
                <w:color w:val="993366"/>
                <w:sz w:val="14"/>
                <w:szCs w:val="18"/>
              </w:rPr>
              <w:t>OPTIONAL</w:t>
            </w:r>
            <w:r w:rsidRPr="00CE32CA">
              <w:rPr>
                <w:sz w:val="14"/>
                <w:szCs w:val="18"/>
              </w:rPr>
              <w:t xml:space="preserve">,   </w:t>
            </w:r>
            <w:r w:rsidRPr="00CE32CA">
              <w:rPr>
                <w:color w:val="808080"/>
                <w:sz w:val="14"/>
                <w:szCs w:val="18"/>
              </w:rPr>
              <w:t>-- Cond SSBorAssociatedSSB</w:t>
            </w:r>
          </w:p>
          <w:p w14:paraId="25FB7105" w14:textId="5D5FEFC7" w:rsidR="00CE32CA" w:rsidRPr="00CE32CA" w:rsidRDefault="00CE32CA" w:rsidP="00CE32CA">
            <w:pPr>
              <w:pStyle w:val="PL"/>
              <w:rPr>
                <w:color w:val="808080"/>
                <w:sz w:val="14"/>
                <w:szCs w:val="18"/>
              </w:rPr>
            </w:pPr>
            <w:r w:rsidRPr="00CE32CA">
              <w:rPr>
                <w:sz w:val="14"/>
                <w:szCs w:val="18"/>
              </w:rPr>
              <w:t xml:space="preserve">    smtc1                               SSB-MTC                                  </w:t>
            </w:r>
            <w:r w:rsidRPr="00CE32CA">
              <w:rPr>
                <w:color w:val="993366"/>
                <w:sz w:val="14"/>
                <w:szCs w:val="18"/>
              </w:rPr>
              <w:t>OPTIONAL</w:t>
            </w:r>
            <w:r w:rsidRPr="00CE32CA">
              <w:rPr>
                <w:sz w:val="14"/>
                <w:szCs w:val="18"/>
              </w:rPr>
              <w:t xml:space="preserve">,   </w:t>
            </w:r>
            <w:r w:rsidRPr="00CE32CA">
              <w:rPr>
                <w:color w:val="808080"/>
                <w:sz w:val="14"/>
                <w:szCs w:val="18"/>
              </w:rPr>
              <w:t>-- Cond SSBorAssociatedSSB</w:t>
            </w:r>
          </w:p>
          <w:p w14:paraId="426D4F42" w14:textId="61BC6CC1" w:rsidR="00CE32CA" w:rsidRPr="00CE32CA" w:rsidRDefault="00CE32CA" w:rsidP="00CE32CA">
            <w:pPr>
              <w:pStyle w:val="PL"/>
              <w:rPr>
                <w:color w:val="808080"/>
                <w:sz w:val="12"/>
                <w:szCs w:val="16"/>
              </w:rPr>
            </w:pPr>
            <w:r w:rsidRPr="00CE32CA">
              <w:rPr>
                <w:sz w:val="14"/>
                <w:szCs w:val="18"/>
              </w:rPr>
              <w:t xml:space="preserve">    smtc2                               SSB-MTC2                                 </w:t>
            </w:r>
            <w:r w:rsidRPr="00CE32CA">
              <w:rPr>
                <w:color w:val="993366"/>
                <w:sz w:val="14"/>
                <w:szCs w:val="18"/>
              </w:rPr>
              <w:t>OPTIONAL</w:t>
            </w:r>
            <w:r w:rsidRPr="00CE32CA">
              <w:rPr>
                <w:sz w:val="14"/>
                <w:szCs w:val="18"/>
              </w:rPr>
              <w:t xml:space="preserve">,   </w:t>
            </w:r>
            <w:r w:rsidRPr="00CE32CA">
              <w:rPr>
                <w:color w:val="808080"/>
                <w:sz w:val="14"/>
                <w:szCs w:val="18"/>
              </w:rPr>
              <w:t>-- Cond IntraFreqConnected</w:t>
            </w:r>
          </w:p>
        </w:tc>
      </w:tr>
    </w:tbl>
    <w:p w14:paraId="0B994461" w14:textId="77777777" w:rsidR="005754B9" w:rsidRPr="005754B9" w:rsidRDefault="005754B9" w:rsidP="00FF5202">
      <w:pPr>
        <w:jc w:val="both"/>
        <w:rPr>
          <w:sz w:val="8"/>
          <w:szCs w:val="8"/>
        </w:rPr>
      </w:pPr>
      <w:r w:rsidRPr="005754B9">
        <w:rPr>
          <w:sz w:val="8"/>
          <w:szCs w:val="8"/>
        </w:rPr>
        <w:t xml:space="preserve"> </w:t>
      </w:r>
    </w:p>
    <w:p w14:paraId="48CD2157" w14:textId="680E672E" w:rsidR="005754B9" w:rsidRDefault="005754B9" w:rsidP="00FF5202">
      <w:pPr>
        <w:jc w:val="both"/>
      </w:pPr>
      <w:r>
        <w:t xml:space="preserve">The </w:t>
      </w:r>
      <w:r w:rsidRPr="005754B9">
        <w:t>ARFCN-</w:t>
      </w:r>
      <w:proofErr w:type="spellStart"/>
      <w:r w:rsidRPr="005754B9">
        <w:t>ValueNR</w:t>
      </w:r>
      <w:proofErr w:type="spellEnd"/>
      <w:r>
        <w:t xml:space="preserve"> is defined in TS 38.101-1 in clause 5.4.2.1, as provided below:</w:t>
      </w:r>
    </w:p>
    <w:tbl>
      <w:tblPr>
        <w:tblStyle w:val="TableGrid"/>
        <w:tblW w:w="0" w:type="auto"/>
        <w:tblLook w:val="04A0" w:firstRow="1" w:lastRow="0" w:firstColumn="1" w:lastColumn="0" w:noHBand="0" w:noVBand="1"/>
      </w:tblPr>
      <w:tblGrid>
        <w:gridCol w:w="9629"/>
      </w:tblGrid>
      <w:tr w:rsidR="00CE32CA" w14:paraId="0A7A6D9B" w14:textId="77777777" w:rsidTr="00CE32CA">
        <w:tc>
          <w:tcPr>
            <w:tcW w:w="9629" w:type="dxa"/>
          </w:tcPr>
          <w:p w14:paraId="07933F4B" w14:textId="77777777" w:rsidR="00CE32CA" w:rsidRPr="005754B9" w:rsidRDefault="00CE32CA" w:rsidP="00CE32CA">
            <w:pPr>
              <w:pStyle w:val="Heading4"/>
              <w:rPr>
                <w:rFonts w:eastAsia="Times New Roman"/>
                <w:sz w:val="20"/>
                <w:szCs w:val="16"/>
              </w:rPr>
            </w:pPr>
            <w:bookmarkStart w:id="5" w:name="_Toc21344210"/>
            <w:bookmarkStart w:id="6" w:name="_Toc29801694"/>
            <w:bookmarkStart w:id="7" w:name="_Toc29802118"/>
            <w:bookmarkStart w:id="8" w:name="_Toc29802743"/>
            <w:bookmarkStart w:id="9" w:name="_Toc36107485"/>
            <w:bookmarkStart w:id="10" w:name="_Toc37251244"/>
            <w:bookmarkStart w:id="11" w:name="_Toc45888033"/>
            <w:bookmarkStart w:id="12" w:name="_Toc45888632"/>
            <w:bookmarkStart w:id="13" w:name="_Toc61367272"/>
            <w:bookmarkStart w:id="14" w:name="_Toc61372655"/>
            <w:bookmarkStart w:id="15" w:name="_Toc68230595"/>
            <w:bookmarkStart w:id="16" w:name="_Toc69084008"/>
            <w:bookmarkStart w:id="17" w:name="_Toc75467015"/>
            <w:bookmarkStart w:id="18" w:name="_Toc76509037"/>
            <w:bookmarkStart w:id="19" w:name="_Toc76718027"/>
            <w:bookmarkStart w:id="20" w:name="_Toc83580337"/>
            <w:bookmarkStart w:id="21" w:name="_Toc84404846"/>
            <w:bookmarkStart w:id="22" w:name="_Toc84413455"/>
            <w:r w:rsidRPr="005754B9">
              <w:rPr>
                <w:sz w:val="20"/>
                <w:szCs w:val="16"/>
              </w:rPr>
              <w:t>5.4.2.1</w:t>
            </w:r>
            <w:r w:rsidRPr="005754B9">
              <w:rPr>
                <w:sz w:val="20"/>
                <w:szCs w:val="16"/>
              </w:rPr>
              <w:tab/>
              <w:t>NR-ARFCN and channel raster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6EFD54C" w14:textId="77777777" w:rsidR="00CE32CA" w:rsidRPr="005754B9" w:rsidRDefault="00CE32CA" w:rsidP="00CE32CA">
            <w:pPr>
              <w:rPr>
                <w:rFonts w:eastAsia="Yu Mincho"/>
                <w:sz w:val="18"/>
                <w:szCs w:val="18"/>
              </w:rPr>
            </w:pPr>
            <w:r w:rsidRPr="005754B9">
              <w:rPr>
                <w:rFonts w:eastAsia="Yu Mincho"/>
                <w:sz w:val="18"/>
                <w:szCs w:val="18"/>
              </w:rPr>
              <w:t>The global frequency channel raster defines a set of RF reference frequencies F</w:t>
            </w:r>
            <w:r w:rsidRPr="005754B9">
              <w:rPr>
                <w:rFonts w:eastAsia="Yu Mincho"/>
                <w:sz w:val="18"/>
                <w:szCs w:val="18"/>
                <w:vertAlign w:val="subscript"/>
              </w:rPr>
              <w:t>REF.</w:t>
            </w:r>
            <w:r w:rsidRPr="005754B9">
              <w:rPr>
                <w:rFonts w:eastAsia="Yu Mincho"/>
                <w:sz w:val="18"/>
                <w:szCs w:val="18"/>
              </w:rPr>
              <w:t xml:space="preserve"> The RF reference frequency is used in signalling to identify the position of RF channels, SS blocks and other elements.</w:t>
            </w:r>
          </w:p>
          <w:p w14:paraId="29D68F2A" w14:textId="77777777" w:rsidR="00CE32CA" w:rsidRPr="005754B9" w:rsidRDefault="00CE32CA" w:rsidP="00CE32CA">
            <w:pPr>
              <w:rPr>
                <w:rFonts w:eastAsia="Yu Mincho"/>
                <w:sz w:val="18"/>
                <w:szCs w:val="18"/>
              </w:rPr>
            </w:pPr>
            <w:r w:rsidRPr="005754B9">
              <w:rPr>
                <w:rFonts w:eastAsia="Yu Mincho"/>
                <w:sz w:val="18"/>
                <w:szCs w:val="18"/>
              </w:rPr>
              <w:t xml:space="preserve">The global frequency raster is defined for all frequencies from 0 to 100 GHz. The granularity of the global frequency raster is </w:t>
            </w:r>
            <w:proofErr w:type="spellStart"/>
            <w:r w:rsidRPr="005754B9">
              <w:rPr>
                <w:rFonts w:eastAsia="Yu Mincho"/>
                <w:sz w:val="18"/>
                <w:szCs w:val="18"/>
              </w:rPr>
              <w:t>ΔF</w:t>
            </w:r>
            <w:r w:rsidRPr="005754B9">
              <w:rPr>
                <w:rFonts w:eastAsia="Yu Mincho"/>
                <w:sz w:val="18"/>
                <w:szCs w:val="18"/>
                <w:vertAlign w:val="subscript"/>
              </w:rPr>
              <w:t>Global</w:t>
            </w:r>
            <w:proofErr w:type="spellEnd"/>
            <w:r w:rsidRPr="005754B9">
              <w:rPr>
                <w:rFonts w:eastAsia="Yu Mincho"/>
                <w:sz w:val="18"/>
                <w:szCs w:val="18"/>
              </w:rPr>
              <w:t>.</w:t>
            </w:r>
          </w:p>
          <w:p w14:paraId="273F0DD5" w14:textId="77777777" w:rsidR="00CE32CA" w:rsidRPr="005754B9" w:rsidRDefault="00CE32CA" w:rsidP="00CE32CA">
            <w:pPr>
              <w:rPr>
                <w:rFonts w:eastAsia="Yu Mincho"/>
                <w:sz w:val="18"/>
                <w:szCs w:val="18"/>
              </w:rPr>
            </w:pPr>
            <w:r w:rsidRPr="005754B9">
              <w:rPr>
                <w:rFonts w:eastAsia="Yu Mincho"/>
                <w:sz w:val="18"/>
                <w:szCs w:val="18"/>
              </w:rPr>
              <w:t>RF reference frequencies are designated by an NR Absolute Radio Frequency Channel Number (NR-ARFCN) in the range (0…</w:t>
            </w:r>
            <w:r w:rsidRPr="005754B9">
              <w:rPr>
                <w:sz w:val="18"/>
                <w:szCs w:val="18"/>
              </w:rPr>
              <w:t>2016666</w:t>
            </w:r>
            <w:r w:rsidRPr="005754B9">
              <w:rPr>
                <w:rFonts w:eastAsia="Yu Mincho"/>
                <w:sz w:val="18"/>
                <w:szCs w:val="18"/>
              </w:rPr>
              <w:t>) on the global frequency raster. The relation between the NR-ARFCN and the RF reference frequency F</w:t>
            </w:r>
            <w:r w:rsidRPr="005754B9">
              <w:rPr>
                <w:rFonts w:eastAsia="Yu Mincho"/>
                <w:sz w:val="18"/>
                <w:szCs w:val="18"/>
                <w:vertAlign w:val="subscript"/>
              </w:rPr>
              <w:t>REF</w:t>
            </w:r>
            <w:r w:rsidRPr="005754B9">
              <w:rPr>
                <w:rFonts w:eastAsia="Yu Mincho"/>
                <w:sz w:val="18"/>
                <w:szCs w:val="18"/>
              </w:rPr>
              <w:t xml:space="preserve"> in MHz is given by the following equation, where F</w:t>
            </w:r>
            <w:r w:rsidRPr="005754B9">
              <w:rPr>
                <w:rFonts w:eastAsia="Yu Mincho"/>
                <w:sz w:val="18"/>
                <w:szCs w:val="18"/>
                <w:vertAlign w:val="subscript"/>
              </w:rPr>
              <w:t>REF-Offs</w:t>
            </w:r>
            <w:r w:rsidRPr="005754B9">
              <w:rPr>
                <w:rFonts w:eastAsia="Yu Mincho"/>
                <w:sz w:val="18"/>
                <w:szCs w:val="18"/>
              </w:rPr>
              <w:t xml:space="preserve"> and </w:t>
            </w:r>
            <w:proofErr w:type="spellStart"/>
            <w:r w:rsidRPr="005754B9">
              <w:rPr>
                <w:rFonts w:eastAsia="Yu Mincho"/>
                <w:sz w:val="18"/>
                <w:szCs w:val="18"/>
              </w:rPr>
              <w:t>N</w:t>
            </w:r>
            <w:r w:rsidRPr="005754B9">
              <w:rPr>
                <w:rFonts w:eastAsia="Yu Mincho"/>
                <w:sz w:val="18"/>
                <w:szCs w:val="18"/>
                <w:vertAlign w:val="subscript"/>
              </w:rPr>
              <w:t>Ref</w:t>
            </w:r>
            <w:proofErr w:type="spellEnd"/>
            <w:r w:rsidRPr="005754B9">
              <w:rPr>
                <w:rFonts w:eastAsia="Yu Mincho"/>
                <w:sz w:val="18"/>
                <w:szCs w:val="18"/>
                <w:vertAlign w:val="subscript"/>
              </w:rPr>
              <w:t>-Offs</w:t>
            </w:r>
            <w:r w:rsidRPr="005754B9">
              <w:rPr>
                <w:rFonts w:eastAsia="Yu Mincho"/>
                <w:sz w:val="18"/>
                <w:szCs w:val="18"/>
              </w:rPr>
              <w:t xml:space="preserve"> are given in table 5.4.2.1-1 and N</w:t>
            </w:r>
            <w:r w:rsidRPr="005754B9">
              <w:rPr>
                <w:rFonts w:eastAsia="Yu Mincho"/>
                <w:sz w:val="18"/>
                <w:szCs w:val="18"/>
                <w:vertAlign w:val="subscript"/>
              </w:rPr>
              <w:t>REF</w:t>
            </w:r>
            <w:r w:rsidRPr="005754B9">
              <w:rPr>
                <w:rFonts w:eastAsia="Yu Mincho"/>
                <w:sz w:val="18"/>
                <w:szCs w:val="18"/>
              </w:rPr>
              <w:t xml:space="preserve"> is the NR-ARFCN.</w:t>
            </w:r>
          </w:p>
          <w:p w14:paraId="39027A79" w14:textId="77777777" w:rsidR="00CE32CA" w:rsidRPr="00CE32CA" w:rsidRDefault="00CE32CA" w:rsidP="00CE32CA">
            <w:pPr>
              <w:pStyle w:val="EQ"/>
              <w:jc w:val="center"/>
              <w:rPr>
                <w:rFonts w:eastAsia="Times New Roman"/>
                <w:sz w:val="20"/>
                <w:szCs w:val="20"/>
              </w:rPr>
            </w:pPr>
            <w:r w:rsidRPr="00CE32CA">
              <w:rPr>
                <w:sz w:val="20"/>
                <w:szCs w:val="20"/>
              </w:rPr>
              <w:t>F</w:t>
            </w:r>
            <w:r w:rsidRPr="00CE32CA">
              <w:rPr>
                <w:sz w:val="20"/>
                <w:szCs w:val="20"/>
                <w:vertAlign w:val="subscript"/>
              </w:rPr>
              <w:t>REF</w:t>
            </w:r>
            <w:r w:rsidRPr="00CE32CA">
              <w:rPr>
                <w:sz w:val="20"/>
                <w:szCs w:val="20"/>
              </w:rPr>
              <w:t xml:space="preserve"> = F</w:t>
            </w:r>
            <w:r w:rsidRPr="00CE32CA">
              <w:rPr>
                <w:sz w:val="20"/>
                <w:szCs w:val="20"/>
                <w:vertAlign w:val="subscript"/>
              </w:rPr>
              <w:t>REF-Offs</w:t>
            </w:r>
            <w:r w:rsidRPr="00CE32CA">
              <w:rPr>
                <w:sz w:val="20"/>
                <w:szCs w:val="20"/>
              </w:rPr>
              <w:t xml:space="preserve"> + ΔF</w:t>
            </w:r>
            <w:r w:rsidRPr="00CE32CA">
              <w:rPr>
                <w:sz w:val="20"/>
                <w:szCs w:val="20"/>
                <w:vertAlign w:val="subscript"/>
              </w:rPr>
              <w:t>Global</w:t>
            </w:r>
            <w:r w:rsidRPr="00CE32CA">
              <w:rPr>
                <w:sz w:val="20"/>
                <w:szCs w:val="20"/>
              </w:rPr>
              <w:t xml:space="preserve"> (N</w:t>
            </w:r>
            <w:r w:rsidRPr="00CE32CA">
              <w:rPr>
                <w:sz w:val="20"/>
                <w:szCs w:val="20"/>
                <w:vertAlign w:val="subscript"/>
              </w:rPr>
              <w:t>REF</w:t>
            </w:r>
            <w:r w:rsidRPr="00CE32CA">
              <w:rPr>
                <w:sz w:val="20"/>
                <w:szCs w:val="20"/>
              </w:rPr>
              <w:t xml:space="preserve"> – N</w:t>
            </w:r>
            <w:r w:rsidRPr="00CE32CA">
              <w:rPr>
                <w:sz w:val="20"/>
                <w:szCs w:val="20"/>
                <w:vertAlign w:val="subscript"/>
              </w:rPr>
              <w:t>REF-Offs</w:t>
            </w:r>
            <w:r w:rsidRPr="00CE32CA">
              <w:rPr>
                <w:sz w:val="20"/>
                <w:szCs w:val="20"/>
              </w:rPr>
              <w:t>)</w:t>
            </w:r>
          </w:p>
          <w:p w14:paraId="2F21427C" w14:textId="77777777" w:rsidR="00CE32CA" w:rsidRPr="005754B9" w:rsidRDefault="00CE32CA" w:rsidP="00CE32CA">
            <w:pPr>
              <w:pStyle w:val="TH"/>
              <w:rPr>
                <w:sz w:val="18"/>
                <w:szCs w:val="18"/>
              </w:rPr>
            </w:pPr>
            <w:r w:rsidRPr="005754B9">
              <w:rPr>
                <w:sz w:val="18"/>
                <w:szCs w:val="18"/>
              </w:rPr>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CE32CA" w:rsidRPr="00CE32CA" w14:paraId="370809D8" w14:textId="77777777" w:rsidTr="00CE32CA">
              <w:trPr>
                <w:trHeight w:val="187"/>
                <w:jc w:val="center"/>
              </w:trPr>
              <w:tc>
                <w:tcPr>
                  <w:tcW w:w="2241" w:type="dxa"/>
                  <w:tcBorders>
                    <w:top w:val="single" w:sz="4" w:space="0" w:color="auto"/>
                    <w:left w:val="single" w:sz="4" w:space="0" w:color="auto"/>
                    <w:bottom w:val="single" w:sz="4" w:space="0" w:color="auto"/>
                    <w:right w:val="single" w:sz="4" w:space="0" w:color="auto"/>
                  </w:tcBorders>
                  <w:vAlign w:val="center"/>
                  <w:hideMark/>
                </w:tcPr>
                <w:p w14:paraId="2A005050" w14:textId="77777777" w:rsidR="00CE32CA" w:rsidRPr="00CE32CA" w:rsidRDefault="00CE32CA" w:rsidP="00CE32CA">
                  <w:pPr>
                    <w:pStyle w:val="TAH"/>
                    <w:rPr>
                      <w:sz w:val="16"/>
                      <w:szCs w:val="18"/>
                    </w:rPr>
                  </w:pPr>
                  <w:r w:rsidRPr="00CE32CA">
                    <w:rPr>
                      <w:sz w:val="16"/>
                      <w:szCs w:val="18"/>
                    </w:rPr>
                    <w:t>Frequency range (MHz)</w:t>
                  </w:r>
                </w:p>
              </w:tc>
              <w:tc>
                <w:tcPr>
                  <w:tcW w:w="1369" w:type="dxa"/>
                  <w:tcBorders>
                    <w:top w:val="single" w:sz="4" w:space="0" w:color="auto"/>
                    <w:left w:val="single" w:sz="4" w:space="0" w:color="auto"/>
                    <w:bottom w:val="single" w:sz="4" w:space="0" w:color="auto"/>
                    <w:right w:val="single" w:sz="4" w:space="0" w:color="auto"/>
                  </w:tcBorders>
                  <w:vAlign w:val="center"/>
                  <w:hideMark/>
                </w:tcPr>
                <w:p w14:paraId="6915C88E" w14:textId="77777777" w:rsidR="00CE32CA" w:rsidRPr="00CE32CA" w:rsidRDefault="00CE32CA" w:rsidP="00CE32CA">
                  <w:pPr>
                    <w:pStyle w:val="TAH"/>
                    <w:rPr>
                      <w:sz w:val="16"/>
                      <w:szCs w:val="18"/>
                    </w:rPr>
                  </w:pPr>
                  <w:proofErr w:type="spellStart"/>
                  <w:r w:rsidRPr="00CE32CA">
                    <w:rPr>
                      <w:color w:val="C00000"/>
                      <w:sz w:val="16"/>
                      <w:szCs w:val="18"/>
                    </w:rPr>
                    <w:t>ΔF</w:t>
                  </w:r>
                  <w:r w:rsidRPr="00CE32CA">
                    <w:rPr>
                      <w:color w:val="C00000"/>
                      <w:sz w:val="16"/>
                      <w:szCs w:val="18"/>
                      <w:vertAlign w:val="subscript"/>
                    </w:rPr>
                    <w:t>Global</w:t>
                  </w:r>
                  <w:proofErr w:type="spellEnd"/>
                  <w:r w:rsidRPr="00CE32CA">
                    <w:rPr>
                      <w:color w:val="C00000"/>
                      <w:sz w:val="16"/>
                      <w:szCs w:val="18"/>
                      <w:vertAlign w:val="subscript"/>
                    </w:rPr>
                    <w:t xml:space="preserve"> </w:t>
                  </w:r>
                  <w:r w:rsidRPr="00CE32CA">
                    <w:rPr>
                      <w:color w:val="C00000"/>
                      <w:sz w:val="16"/>
                      <w:szCs w:val="18"/>
                    </w:rPr>
                    <w:t>(kHz)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3BBD1F9" w14:textId="77777777" w:rsidR="00CE32CA" w:rsidRPr="00CE32CA" w:rsidRDefault="00CE32CA" w:rsidP="00CE32CA">
                  <w:pPr>
                    <w:pStyle w:val="TAH"/>
                    <w:rPr>
                      <w:sz w:val="16"/>
                      <w:szCs w:val="18"/>
                    </w:rPr>
                  </w:pPr>
                  <w:r w:rsidRPr="00CE32CA">
                    <w:rPr>
                      <w:sz w:val="16"/>
                      <w:szCs w:val="18"/>
                    </w:rPr>
                    <w:t>F</w:t>
                  </w:r>
                  <w:r w:rsidRPr="00CE32CA">
                    <w:rPr>
                      <w:sz w:val="16"/>
                      <w:szCs w:val="18"/>
                      <w:vertAlign w:val="subscript"/>
                    </w:rPr>
                    <w:t>REF-Offs</w:t>
                  </w:r>
                  <w:r w:rsidRPr="00CE32CA">
                    <w:rPr>
                      <w:sz w:val="16"/>
                      <w:szCs w:val="18"/>
                    </w:rP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72DD86" w14:textId="77777777" w:rsidR="00CE32CA" w:rsidRPr="00CE32CA" w:rsidRDefault="00CE32CA" w:rsidP="00CE32CA">
                  <w:pPr>
                    <w:pStyle w:val="TAH"/>
                    <w:rPr>
                      <w:sz w:val="16"/>
                      <w:szCs w:val="18"/>
                    </w:rPr>
                  </w:pPr>
                  <w:r w:rsidRPr="00CE32CA">
                    <w:rPr>
                      <w:sz w:val="16"/>
                      <w:szCs w:val="18"/>
                    </w:rPr>
                    <w:t>N</w:t>
                  </w:r>
                  <w:r w:rsidRPr="00CE32CA">
                    <w:rPr>
                      <w:sz w:val="16"/>
                      <w:szCs w:val="18"/>
                      <w:vertAlign w:val="subscript"/>
                    </w:rPr>
                    <w:t>REF-Offs</w:t>
                  </w:r>
                </w:p>
              </w:tc>
              <w:tc>
                <w:tcPr>
                  <w:tcW w:w="1935" w:type="dxa"/>
                  <w:tcBorders>
                    <w:top w:val="single" w:sz="4" w:space="0" w:color="auto"/>
                    <w:left w:val="single" w:sz="4" w:space="0" w:color="auto"/>
                    <w:bottom w:val="single" w:sz="4" w:space="0" w:color="auto"/>
                    <w:right w:val="single" w:sz="4" w:space="0" w:color="auto"/>
                  </w:tcBorders>
                  <w:vAlign w:val="center"/>
                  <w:hideMark/>
                </w:tcPr>
                <w:p w14:paraId="6CA953FD" w14:textId="77777777" w:rsidR="00CE32CA" w:rsidRPr="00CE32CA" w:rsidRDefault="00CE32CA" w:rsidP="00CE32CA">
                  <w:pPr>
                    <w:pStyle w:val="TAH"/>
                    <w:rPr>
                      <w:sz w:val="16"/>
                      <w:szCs w:val="18"/>
                    </w:rPr>
                  </w:pPr>
                  <w:r w:rsidRPr="00CE32CA">
                    <w:rPr>
                      <w:sz w:val="16"/>
                      <w:szCs w:val="18"/>
                    </w:rPr>
                    <w:t>Range of N</w:t>
                  </w:r>
                  <w:r w:rsidRPr="00CE32CA">
                    <w:rPr>
                      <w:sz w:val="16"/>
                      <w:szCs w:val="18"/>
                      <w:vertAlign w:val="subscript"/>
                    </w:rPr>
                    <w:t>REF</w:t>
                  </w:r>
                </w:p>
              </w:tc>
            </w:tr>
            <w:tr w:rsidR="00CE32CA" w:rsidRPr="00CE32CA" w14:paraId="0784FAE9" w14:textId="77777777" w:rsidTr="00CE32CA">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A6E83E7" w14:textId="77777777" w:rsidR="00CE32CA" w:rsidRPr="00CE32CA" w:rsidRDefault="00CE32CA" w:rsidP="00CE32CA">
                  <w:pPr>
                    <w:pStyle w:val="TAC"/>
                    <w:rPr>
                      <w:b/>
                      <w:bCs/>
                      <w:sz w:val="16"/>
                      <w:szCs w:val="18"/>
                    </w:rPr>
                  </w:pPr>
                  <w:r w:rsidRPr="00CE32CA">
                    <w:rPr>
                      <w:b/>
                      <w:bCs/>
                      <w:sz w:val="16"/>
                      <w:szCs w:val="18"/>
                    </w:rPr>
                    <w:t>0 – 3000</w:t>
                  </w:r>
                </w:p>
              </w:tc>
              <w:tc>
                <w:tcPr>
                  <w:tcW w:w="136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CC705FE" w14:textId="77777777" w:rsidR="00CE32CA" w:rsidRPr="00CE32CA" w:rsidRDefault="00CE32CA" w:rsidP="00CE32CA">
                  <w:pPr>
                    <w:pStyle w:val="TAC"/>
                    <w:rPr>
                      <w:b/>
                      <w:bCs/>
                      <w:sz w:val="16"/>
                      <w:szCs w:val="18"/>
                    </w:rPr>
                  </w:pPr>
                  <w:r w:rsidRPr="00CE32CA">
                    <w:rPr>
                      <w:b/>
                      <w:bCs/>
                      <w:color w:val="C00000"/>
                      <w:sz w:val="16"/>
                      <w:szCs w:val="18"/>
                    </w:rPr>
                    <w:t>5</w:t>
                  </w:r>
                </w:p>
              </w:tc>
              <w:tc>
                <w:tcPr>
                  <w:tcW w:w="159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A3DA947" w14:textId="77777777" w:rsidR="00CE32CA" w:rsidRPr="00CE32CA" w:rsidRDefault="00CE32CA" w:rsidP="00CE32CA">
                  <w:pPr>
                    <w:pStyle w:val="TAC"/>
                    <w:rPr>
                      <w:b/>
                      <w:bCs/>
                      <w:sz w:val="16"/>
                      <w:szCs w:val="18"/>
                    </w:rPr>
                  </w:pPr>
                  <w:r w:rsidRPr="00CE32CA">
                    <w:rPr>
                      <w:b/>
                      <w:bCs/>
                      <w:sz w:val="16"/>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A93F7FD" w14:textId="77777777" w:rsidR="00CE32CA" w:rsidRPr="00CE32CA" w:rsidRDefault="00CE32CA" w:rsidP="00CE32CA">
                  <w:pPr>
                    <w:pStyle w:val="TAC"/>
                    <w:rPr>
                      <w:b/>
                      <w:bCs/>
                      <w:sz w:val="16"/>
                      <w:szCs w:val="18"/>
                    </w:rPr>
                  </w:pPr>
                  <w:r w:rsidRPr="00CE32CA">
                    <w:rPr>
                      <w:b/>
                      <w:bCs/>
                      <w:sz w:val="16"/>
                      <w:szCs w:val="18"/>
                    </w:rPr>
                    <w:t>0</w:t>
                  </w:r>
                </w:p>
              </w:tc>
              <w:tc>
                <w:tcPr>
                  <w:tcW w:w="19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99D6DAA" w14:textId="77777777" w:rsidR="00CE32CA" w:rsidRPr="00CE32CA" w:rsidRDefault="00CE32CA" w:rsidP="00CE32CA">
                  <w:pPr>
                    <w:pStyle w:val="TAC"/>
                    <w:rPr>
                      <w:b/>
                      <w:bCs/>
                      <w:sz w:val="16"/>
                      <w:szCs w:val="18"/>
                    </w:rPr>
                  </w:pPr>
                  <w:r w:rsidRPr="00CE32CA">
                    <w:rPr>
                      <w:b/>
                      <w:bCs/>
                      <w:sz w:val="16"/>
                      <w:szCs w:val="18"/>
                    </w:rPr>
                    <w:t>0 – 599999</w:t>
                  </w:r>
                </w:p>
              </w:tc>
            </w:tr>
            <w:tr w:rsidR="00CE32CA" w:rsidRPr="00CE32CA" w14:paraId="1408906F" w14:textId="77777777" w:rsidTr="00CE32CA">
              <w:trPr>
                <w:trHeight w:val="187"/>
                <w:jc w:val="center"/>
              </w:trPr>
              <w:tc>
                <w:tcPr>
                  <w:tcW w:w="2241" w:type="dxa"/>
                  <w:tcBorders>
                    <w:top w:val="single" w:sz="4" w:space="0" w:color="auto"/>
                    <w:left w:val="single" w:sz="4" w:space="0" w:color="auto"/>
                    <w:bottom w:val="single" w:sz="4" w:space="0" w:color="auto"/>
                    <w:right w:val="single" w:sz="4" w:space="0" w:color="auto"/>
                  </w:tcBorders>
                  <w:vAlign w:val="center"/>
                  <w:hideMark/>
                </w:tcPr>
                <w:p w14:paraId="139A828E" w14:textId="77777777" w:rsidR="00CE32CA" w:rsidRPr="00CE32CA" w:rsidRDefault="00CE32CA" w:rsidP="00CE32CA">
                  <w:pPr>
                    <w:pStyle w:val="TAC"/>
                    <w:rPr>
                      <w:sz w:val="16"/>
                      <w:szCs w:val="18"/>
                    </w:rPr>
                  </w:pPr>
                  <w:r w:rsidRPr="00CE32CA">
                    <w:rPr>
                      <w:sz w:val="16"/>
                      <w:szCs w:val="18"/>
                    </w:rPr>
                    <w:t>3000 – 24250</w:t>
                  </w:r>
                </w:p>
              </w:tc>
              <w:tc>
                <w:tcPr>
                  <w:tcW w:w="1369" w:type="dxa"/>
                  <w:tcBorders>
                    <w:top w:val="single" w:sz="4" w:space="0" w:color="auto"/>
                    <w:left w:val="single" w:sz="4" w:space="0" w:color="auto"/>
                    <w:bottom w:val="single" w:sz="4" w:space="0" w:color="auto"/>
                    <w:right w:val="single" w:sz="4" w:space="0" w:color="auto"/>
                  </w:tcBorders>
                  <w:vAlign w:val="center"/>
                  <w:hideMark/>
                </w:tcPr>
                <w:p w14:paraId="298F471F" w14:textId="77777777" w:rsidR="00CE32CA" w:rsidRPr="00CE32CA" w:rsidRDefault="00CE32CA" w:rsidP="00CE32CA">
                  <w:pPr>
                    <w:pStyle w:val="TAC"/>
                    <w:rPr>
                      <w:sz w:val="16"/>
                      <w:szCs w:val="18"/>
                    </w:rPr>
                  </w:pPr>
                  <w:r w:rsidRPr="00CE32CA">
                    <w:rPr>
                      <w:sz w:val="16"/>
                      <w:szCs w:val="18"/>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8A83950" w14:textId="77777777" w:rsidR="00CE32CA" w:rsidRPr="00CE32CA" w:rsidRDefault="00CE32CA" w:rsidP="00CE32CA">
                  <w:pPr>
                    <w:pStyle w:val="TAC"/>
                    <w:rPr>
                      <w:sz w:val="16"/>
                      <w:szCs w:val="18"/>
                    </w:rPr>
                  </w:pPr>
                  <w:r w:rsidRPr="00CE32CA">
                    <w:rPr>
                      <w:sz w:val="16"/>
                      <w:szCs w:val="18"/>
                    </w:rPr>
                    <w:t>3000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BB616" w14:textId="77777777" w:rsidR="00CE32CA" w:rsidRPr="00CE32CA" w:rsidRDefault="00CE32CA" w:rsidP="00CE32CA">
                  <w:pPr>
                    <w:pStyle w:val="TAC"/>
                    <w:rPr>
                      <w:sz w:val="16"/>
                      <w:szCs w:val="18"/>
                    </w:rPr>
                  </w:pPr>
                  <w:r w:rsidRPr="00CE32CA">
                    <w:rPr>
                      <w:sz w:val="16"/>
                      <w:szCs w:val="18"/>
                    </w:rPr>
                    <w:t>600000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E7545EE" w14:textId="77777777" w:rsidR="00CE32CA" w:rsidRPr="00CE32CA" w:rsidRDefault="00CE32CA" w:rsidP="00CE32CA">
                  <w:pPr>
                    <w:pStyle w:val="TAC"/>
                    <w:rPr>
                      <w:sz w:val="16"/>
                      <w:szCs w:val="18"/>
                    </w:rPr>
                  </w:pPr>
                  <w:r w:rsidRPr="00CE32CA">
                    <w:rPr>
                      <w:sz w:val="16"/>
                      <w:szCs w:val="18"/>
                    </w:rPr>
                    <w:t>600000 – 2016666</w:t>
                  </w:r>
                </w:p>
              </w:tc>
            </w:tr>
          </w:tbl>
          <w:p w14:paraId="2799A50D" w14:textId="77777777" w:rsidR="00CE32CA" w:rsidRPr="005754B9" w:rsidRDefault="00CE32CA" w:rsidP="00CE32CA">
            <w:pPr>
              <w:rPr>
                <w:rFonts w:eastAsia="Yu Mincho"/>
                <w:sz w:val="16"/>
                <w:szCs w:val="16"/>
                <w:lang w:eastAsia="en-US"/>
              </w:rPr>
            </w:pPr>
          </w:p>
          <w:p w14:paraId="3D65EE79" w14:textId="7DDB2FCF" w:rsidR="00CE32CA" w:rsidRPr="005754B9" w:rsidRDefault="00CE32CA" w:rsidP="005754B9">
            <w:pPr>
              <w:rPr>
                <w:rFonts w:eastAsia="Times New Roman"/>
                <w:sz w:val="18"/>
                <w:szCs w:val="18"/>
              </w:rPr>
            </w:pPr>
            <w:r w:rsidRPr="005754B9">
              <w:rPr>
                <w:sz w:val="18"/>
                <w:szCs w:val="18"/>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5754B9">
              <w:rPr>
                <w:sz w:val="18"/>
                <w:szCs w:val="18"/>
              </w:rPr>
              <w:t>ΔF</w:t>
            </w:r>
            <w:r w:rsidRPr="005754B9">
              <w:rPr>
                <w:sz w:val="18"/>
                <w:szCs w:val="18"/>
                <w:vertAlign w:val="subscript"/>
              </w:rPr>
              <w:t>Raster</w:t>
            </w:r>
            <w:proofErr w:type="spellEnd"/>
            <w:r w:rsidRPr="005754B9">
              <w:rPr>
                <w:sz w:val="18"/>
                <w:szCs w:val="18"/>
              </w:rPr>
              <w:t xml:space="preserve">, which may be equal to or larger than </w:t>
            </w:r>
            <w:proofErr w:type="spellStart"/>
            <w:r w:rsidRPr="005754B9">
              <w:rPr>
                <w:sz w:val="18"/>
                <w:szCs w:val="18"/>
              </w:rPr>
              <w:t>ΔF</w:t>
            </w:r>
            <w:r w:rsidRPr="005754B9">
              <w:rPr>
                <w:sz w:val="18"/>
                <w:szCs w:val="18"/>
                <w:vertAlign w:val="subscript"/>
              </w:rPr>
              <w:t>Global</w:t>
            </w:r>
            <w:proofErr w:type="spellEnd"/>
            <w:r w:rsidRPr="005754B9">
              <w:rPr>
                <w:sz w:val="18"/>
                <w:szCs w:val="18"/>
              </w:rPr>
              <w:t>.</w:t>
            </w:r>
          </w:p>
        </w:tc>
      </w:tr>
    </w:tbl>
    <w:p w14:paraId="00237DDF" w14:textId="308BC7D1" w:rsidR="00CE32CA" w:rsidRDefault="00CE32CA" w:rsidP="00FF5202">
      <w:pPr>
        <w:jc w:val="both"/>
      </w:pPr>
      <w:r>
        <w:t xml:space="preserve"> </w:t>
      </w:r>
    </w:p>
    <w:p w14:paraId="3B7A9BAA" w14:textId="7427E046" w:rsidR="005754B9" w:rsidRDefault="00CE32CA" w:rsidP="008B5084">
      <w:pPr>
        <w:jc w:val="both"/>
      </w:pPr>
      <w:r>
        <w:lastRenderedPageBreak/>
        <w:t xml:space="preserve">From above description, </w:t>
      </w:r>
      <w:r w:rsidR="005754B9">
        <w:t>the</w:t>
      </w:r>
      <w:r w:rsidRPr="00CE32CA">
        <w:t xml:space="preserve"> granularity of the global frequency raster is </w:t>
      </w:r>
      <w:proofErr w:type="spellStart"/>
      <w:r w:rsidRPr="00CE32CA">
        <w:t>ΔF</w:t>
      </w:r>
      <w:r w:rsidRPr="00CE32CA">
        <w:rPr>
          <w:vertAlign w:val="subscript"/>
        </w:rPr>
        <w:t>Global</w:t>
      </w:r>
      <w:proofErr w:type="spellEnd"/>
      <w:r>
        <w:t xml:space="preserve"> is equal to 5 kHz, which is much smaller than the</w:t>
      </w:r>
      <w:r w:rsidR="005754B9">
        <w:t xml:space="preserve"> granularity of</w:t>
      </w:r>
      <w:r>
        <w:t xml:space="preserve"> </w:t>
      </w:r>
      <w:r w:rsidR="005754B9">
        <w:t xml:space="preserve">the sync raster, which is equal to 100 kHz. This means that the NW can configure the UE with SSB on different centre frequency than that used in sync raster. Therefore, the UE cannot predict whether this SSB configured in the measurement object (MO) is 12 PRBs or 20 PRBs. </w:t>
      </w:r>
      <w:r w:rsidR="00022A49">
        <w:t xml:space="preserve">Also, from the WID [2], the bands allowing &lt;5MHz BW are </w:t>
      </w:r>
      <w:r w:rsidR="00022A49" w:rsidRPr="00022A49">
        <w:t>n100, n106, n26, n28 and n85</w:t>
      </w:r>
      <w:r w:rsidR="00022A49">
        <w:t xml:space="preserve">, which also allow other channel BWs. UE cannot determine the SSB BW by simply checking the band index. </w:t>
      </w:r>
    </w:p>
    <w:p w14:paraId="568ECE9B" w14:textId="77777777" w:rsidR="005754B9" w:rsidRPr="005754B9" w:rsidRDefault="005754B9" w:rsidP="005754B9">
      <w:pPr>
        <w:jc w:val="both"/>
        <w:rPr>
          <w:b/>
          <w:bCs/>
          <w:sz w:val="2"/>
          <w:szCs w:val="4"/>
        </w:rPr>
      </w:pPr>
    </w:p>
    <w:p w14:paraId="3F99050C" w14:textId="553CD00B" w:rsidR="005754B9" w:rsidRDefault="005754B9" w:rsidP="005754B9">
      <w:pPr>
        <w:jc w:val="both"/>
        <w:rPr>
          <w:b/>
          <w:bCs/>
          <w:szCs w:val="24"/>
        </w:rPr>
      </w:pPr>
      <w:r w:rsidRPr="00CC6371">
        <w:rPr>
          <w:b/>
          <w:bCs/>
          <w:szCs w:val="24"/>
        </w:rPr>
        <w:t>Observation</w:t>
      </w:r>
      <w:r>
        <w:rPr>
          <w:b/>
          <w:bCs/>
          <w:szCs w:val="24"/>
        </w:rPr>
        <w:t xml:space="preserve"> 2</w:t>
      </w:r>
      <w:r w:rsidRPr="00CC6371">
        <w:rPr>
          <w:b/>
          <w:bCs/>
          <w:szCs w:val="24"/>
        </w:rPr>
        <w:t xml:space="preserve">: </w:t>
      </w:r>
      <w:r w:rsidRPr="005754B9">
        <w:rPr>
          <w:b/>
          <w:bCs/>
          <w:szCs w:val="24"/>
        </w:rPr>
        <w:t xml:space="preserve">the granularity of the global frequency raster is </w:t>
      </w:r>
      <w:proofErr w:type="spellStart"/>
      <w:r w:rsidRPr="005754B9">
        <w:rPr>
          <w:b/>
          <w:bCs/>
          <w:szCs w:val="24"/>
        </w:rPr>
        <w:t>ΔF</w:t>
      </w:r>
      <w:r w:rsidRPr="005754B9">
        <w:rPr>
          <w:b/>
          <w:bCs/>
          <w:szCs w:val="24"/>
          <w:vertAlign w:val="subscript"/>
        </w:rPr>
        <w:t>Global</w:t>
      </w:r>
      <w:proofErr w:type="spellEnd"/>
      <w:r w:rsidRPr="005754B9">
        <w:rPr>
          <w:b/>
          <w:bCs/>
          <w:szCs w:val="24"/>
        </w:rPr>
        <w:t xml:space="preserve"> is equal to 5 kHz, which is much smaller than the granularity of the sync raster, which is equal to 100 kHz</w:t>
      </w:r>
      <w:r w:rsidRPr="00CC6371">
        <w:rPr>
          <w:b/>
          <w:bCs/>
          <w:szCs w:val="24"/>
        </w:rPr>
        <w:t xml:space="preserve">. </w:t>
      </w:r>
    </w:p>
    <w:p w14:paraId="3EF2FF04" w14:textId="2F28EACF" w:rsidR="00145160" w:rsidRDefault="00145160" w:rsidP="00145160">
      <w:pPr>
        <w:jc w:val="both"/>
        <w:rPr>
          <w:b/>
          <w:bCs/>
          <w:szCs w:val="24"/>
        </w:rPr>
      </w:pPr>
      <w:r w:rsidRPr="00CC6371">
        <w:rPr>
          <w:b/>
          <w:bCs/>
          <w:szCs w:val="24"/>
        </w:rPr>
        <w:t>Observation</w:t>
      </w:r>
      <w:r>
        <w:rPr>
          <w:b/>
          <w:bCs/>
          <w:szCs w:val="24"/>
        </w:rPr>
        <w:t xml:space="preserve"> 3</w:t>
      </w:r>
      <w:r w:rsidRPr="00CC6371">
        <w:rPr>
          <w:b/>
          <w:bCs/>
          <w:szCs w:val="24"/>
        </w:rPr>
        <w:t xml:space="preserve">: </w:t>
      </w:r>
      <w:r w:rsidRPr="005754B9">
        <w:rPr>
          <w:b/>
          <w:bCs/>
          <w:szCs w:val="24"/>
        </w:rPr>
        <w:t xml:space="preserve">the </w:t>
      </w:r>
      <w:r>
        <w:rPr>
          <w:b/>
          <w:bCs/>
          <w:szCs w:val="24"/>
        </w:rPr>
        <w:t xml:space="preserve">bands allowing &lt;5MHz channel BW also supports </w:t>
      </w:r>
      <w:proofErr w:type="gramStart"/>
      <w:r>
        <w:rPr>
          <w:b/>
          <w:bCs/>
          <w:szCs w:val="24"/>
        </w:rPr>
        <w:t>other</w:t>
      </w:r>
      <w:proofErr w:type="gramEnd"/>
      <w:r>
        <w:rPr>
          <w:b/>
          <w:bCs/>
          <w:szCs w:val="24"/>
        </w:rPr>
        <w:t xml:space="preserve"> channel BW, </w:t>
      </w:r>
      <w:r w:rsidRPr="00145160">
        <w:rPr>
          <w:b/>
          <w:bCs/>
          <w:szCs w:val="24"/>
        </w:rPr>
        <w:t>UE cannot determine the SSB BW by simply checking the band index</w:t>
      </w:r>
      <w:r>
        <w:rPr>
          <w:b/>
          <w:bCs/>
          <w:szCs w:val="24"/>
        </w:rPr>
        <w:t>.</w:t>
      </w:r>
    </w:p>
    <w:p w14:paraId="190616A8" w14:textId="77777777" w:rsidR="00145160" w:rsidRPr="00145160" w:rsidRDefault="00145160" w:rsidP="005754B9">
      <w:pPr>
        <w:jc w:val="both"/>
        <w:rPr>
          <w:b/>
          <w:bCs/>
          <w:szCs w:val="24"/>
        </w:rPr>
      </w:pPr>
    </w:p>
    <w:p w14:paraId="13D130B7" w14:textId="4B911857" w:rsidR="008B5084" w:rsidRDefault="008B5084" w:rsidP="008B5084">
      <w:pPr>
        <w:jc w:val="both"/>
      </w:pPr>
      <w:r>
        <w:t xml:space="preserve">Furthermore, for handover unknown cell the UE cannot predict whether this SSB is punctured or not because the cell was not measured and the SSB in that cell was not indicated by the MO. </w:t>
      </w:r>
    </w:p>
    <w:p w14:paraId="374FCBA0" w14:textId="77777777" w:rsidR="008B5084" w:rsidRPr="005754B9" w:rsidRDefault="008B5084" w:rsidP="008B5084">
      <w:pPr>
        <w:jc w:val="both"/>
        <w:rPr>
          <w:b/>
          <w:bCs/>
          <w:sz w:val="2"/>
          <w:szCs w:val="4"/>
        </w:rPr>
      </w:pPr>
    </w:p>
    <w:p w14:paraId="0B438C00" w14:textId="76914C3A" w:rsidR="008B5084" w:rsidRDefault="008B5084" w:rsidP="008B5084">
      <w:pPr>
        <w:jc w:val="both"/>
        <w:rPr>
          <w:b/>
          <w:bCs/>
          <w:szCs w:val="24"/>
        </w:rPr>
      </w:pPr>
      <w:r w:rsidRPr="00CC6371">
        <w:rPr>
          <w:b/>
          <w:bCs/>
          <w:szCs w:val="24"/>
        </w:rPr>
        <w:t>Observation</w:t>
      </w:r>
      <w:r>
        <w:rPr>
          <w:b/>
          <w:bCs/>
          <w:szCs w:val="24"/>
        </w:rPr>
        <w:t xml:space="preserve"> </w:t>
      </w:r>
      <w:r w:rsidR="00145160">
        <w:rPr>
          <w:b/>
          <w:bCs/>
          <w:szCs w:val="24"/>
        </w:rPr>
        <w:t>4</w:t>
      </w:r>
      <w:r w:rsidRPr="00CC6371">
        <w:rPr>
          <w:b/>
          <w:bCs/>
          <w:szCs w:val="24"/>
        </w:rPr>
        <w:t xml:space="preserve">: </w:t>
      </w:r>
      <w:r w:rsidRPr="008B5084">
        <w:rPr>
          <w:b/>
          <w:bCs/>
          <w:szCs w:val="24"/>
        </w:rPr>
        <w:t>for handover unknown cell the UE cannot predict whether this SSB is punctured or not because the cell was not measured and the SSB in that cell was not indicated by the MO</w:t>
      </w:r>
      <w:r w:rsidRPr="00CC6371">
        <w:rPr>
          <w:b/>
          <w:bCs/>
          <w:szCs w:val="24"/>
        </w:rPr>
        <w:t xml:space="preserve">. </w:t>
      </w:r>
    </w:p>
    <w:p w14:paraId="5B469D98" w14:textId="77777777" w:rsidR="008B5084" w:rsidRPr="00D15233" w:rsidRDefault="008B5084" w:rsidP="008B5084">
      <w:pPr>
        <w:jc w:val="both"/>
        <w:rPr>
          <w:sz w:val="10"/>
          <w:szCs w:val="10"/>
        </w:rPr>
      </w:pPr>
    </w:p>
    <w:p w14:paraId="3F18A424" w14:textId="28A0B50B" w:rsidR="008B5084" w:rsidRDefault="008B5084" w:rsidP="008B5084">
      <w:pPr>
        <w:jc w:val="both"/>
      </w:pPr>
      <w:r>
        <w:t xml:space="preserve">Therefore, RAN4 shall ask RAN2 to add the information of whether the SSB is 12 PRBs or 20 PRBs in the MO and HO command. </w:t>
      </w:r>
    </w:p>
    <w:p w14:paraId="32918612" w14:textId="77777777" w:rsidR="008B5084" w:rsidRPr="00D15233" w:rsidRDefault="008B5084" w:rsidP="005754B9">
      <w:pPr>
        <w:jc w:val="both"/>
        <w:rPr>
          <w:b/>
          <w:bCs/>
          <w:sz w:val="8"/>
          <w:szCs w:val="10"/>
        </w:rPr>
      </w:pPr>
    </w:p>
    <w:p w14:paraId="34C1FD56" w14:textId="7EDFFC31" w:rsidR="00FF5202" w:rsidRPr="00EF56F2" w:rsidRDefault="008B5084" w:rsidP="00FF5202">
      <w:pPr>
        <w:pStyle w:val="ListParagraph"/>
        <w:numPr>
          <w:ilvl w:val="0"/>
          <w:numId w:val="5"/>
        </w:numPr>
        <w:spacing w:after="180"/>
        <w:contextualSpacing w:val="0"/>
        <w:jc w:val="both"/>
        <w:rPr>
          <w:rFonts w:ascii="Times New Roman" w:hAnsi="Times New Roman" w:cs="Times New Roman"/>
          <w:sz w:val="20"/>
          <w:szCs w:val="20"/>
        </w:rPr>
      </w:pPr>
      <w:bookmarkStart w:id="23" w:name="_Ref142648441"/>
      <w:r>
        <w:rPr>
          <w:rFonts w:cstheme="minorHAnsi"/>
          <w:b/>
          <w:lang w:eastAsia="ko-KR"/>
        </w:rPr>
        <w:t>RAN4 shall ask RAN2 to add the information of whether the SSB is 12 or 20 PRBs in the measurement object (MO)</w:t>
      </w:r>
      <w:r w:rsidR="00FF5202" w:rsidRPr="002F5A53">
        <w:rPr>
          <w:rFonts w:cstheme="minorHAnsi"/>
          <w:b/>
          <w:lang w:eastAsia="ko-KR"/>
        </w:rPr>
        <w:t>.</w:t>
      </w:r>
      <w:bookmarkEnd w:id="23"/>
    </w:p>
    <w:p w14:paraId="69C7525F" w14:textId="5D0BC9C6" w:rsidR="00EF56F2" w:rsidRPr="00F9624F" w:rsidRDefault="008B5084" w:rsidP="00FF5202">
      <w:pPr>
        <w:pStyle w:val="ListParagraph"/>
        <w:numPr>
          <w:ilvl w:val="0"/>
          <w:numId w:val="5"/>
        </w:numPr>
        <w:spacing w:after="180"/>
        <w:contextualSpacing w:val="0"/>
        <w:jc w:val="both"/>
        <w:rPr>
          <w:rFonts w:ascii="Times New Roman" w:hAnsi="Times New Roman" w:cs="Times New Roman"/>
          <w:sz w:val="20"/>
          <w:szCs w:val="20"/>
        </w:rPr>
      </w:pPr>
      <w:bookmarkStart w:id="24" w:name="_Ref142648453"/>
      <w:r>
        <w:rPr>
          <w:rFonts w:cstheme="minorHAnsi"/>
          <w:b/>
          <w:lang w:eastAsia="ko-KR"/>
        </w:rPr>
        <w:t>RAN4 shall ask RAN2 to add the information of whether the SSB is 12 or 20 PRBs in the handover command (HO)</w:t>
      </w:r>
      <w:r w:rsidR="00EF56F2">
        <w:rPr>
          <w:rFonts w:cstheme="minorHAnsi"/>
          <w:b/>
          <w:lang w:eastAsia="ko-KR"/>
        </w:rPr>
        <w:t>.</w:t>
      </w:r>
      <w:bookmarkEnd w:id="24"/>
    </w:p>
    <w:p w14:paraId="284893D6" w14:textId="7E9E5F9E" w:rsidR="00F9624F" w:rsidRPr="006E1F63" w:rsidRDefault="00F9624F" w:rsidP="00FF5202">
      <w:pPr>
        <w:pStyle w:val="ListParagraph"/>
        <w:numPr>
          <w:ilvl w:val="0"/>
          <w:numId w:val="5"/>
        </w:numPr>
        <w:spacing w:after="180"/>
        <w:contextualSpacing w:val="0"/>
        <w:jc w:val="both"/>
        <w:rPr>
          <w:rFonts w:ascii="Times New Roman" w:hAnsi="Times New Roman" w:cs="Times New Roman"/>
          <w:sz w:val="20"/>
          <w:szCs w:val="20"/>
        </w:rPr>
      </w:pPr>
      <w:bookmarkStart w:id="25" w:name="_Ref146301711"/>
      <w:r w:rsidRPr="00F9624F">
        <w:rPr>
          <w:rFonts w:cstheme="minorHAnsi"/>
          <w:b/>
          <w:lang w:eastAsia="ko-KR"/>
        </w:rPr>
        <w:t>RAN4 shall send the following LS as shown in this document</w:t>
      </w:r>
      <w:bookmarkEnd w:id="25"/>
      <w:r w:rsidR="000B7CE4">
        <w:rPr>
          <w:rFonts w:ascii="Times New Roman" w:hAnsi="Times New Roman" w:cs="Times New Roman"/>
          <w:sz w:val="20"/>
          <w:szCs w:val="20"/>
        </w:rPr>
        <w:t>:</w:t>
      </w:r>
      <w:r>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9D3B98" w14:paraId="48A6F90F" w14:textId="77777777" w:rsidTr="009D3B98">
        <w:tc>
          <w:tcPr>
            <w:tcW w:w="9629" w:type="dxa"/>
          </w:tcPr>
          <w:p w14:paraId="60909931" w14:textId="3F264ACD" w:rsidR="009D3B98" w:rsidRPr="009054BC" w:rsidRDefault="009D3B98" w:rsidP="009054BC">
            <w:pPr>
              <w:pStyle w:val="ListParagraph"/>
              <w:numPr>
                <w:ilvl w:val="0"/>
                <w:numId w:val="38"/>
              </w:numPr>
              <w:jc w:val="both"/>
              <w:rPr>
                <w:b/>
              </w:rPr>
            </w:pPr>
            <w:r w:rsidRPr="009054BC">
              <w:rPr>
                <w:b/>
              </w:rPr>
              <w:t>Overall Description:</w:t>
            </w:r>
          </w:p>
          <w:p w14:paraId="78515D5E" w14:textId="3B106C85" w:rsidR="009D3B98" w:rsidRPr="009D3B98" w:rsidRDefault="009D3B98" w:rsidP="009D3B98">
            <w:pPr>
              <w:jc w:val="both"/>
            </w:pPr>
            <w:r w:rsidRPr="009D3B98">
              <w:t>Based on discussions in RAN4#10</w:t>
            </w:r>
            <w:r w:rsidR="000B7CE4">
              <w:t xml:space="preserve">8-bis on the WI of FR1 </w:t>
            </w:r>
            <w:r w:rsidR="000B7CE4">
              <w:rPr>
                <w:rFonts w:cs="Arial"/>
                <w:bCs/>
              </w:rPr>
              <w:t>less than 5MHz</w:t>
            </w:r>
            <w:r w:rsidRPr="009D3B98">
              <w:t xml:space="preserve">, RAN4 </w:t>
            </w:r>
            <w:r w:rsidR="000B7CE4">
              <w:t xml:space="preserve">has reached consensus </w:t>
            </w:r>
            <w:r w:rsidR="007D0B1E">
              <w:t>to assist</w:t>
            </w:r>
            <w:r w:rsidR="000B7CE4">
              <w:t xml:space="preserve"> UE to differentiate whether the SSB is 12 PRBs or 20 PRBs during the measurements and/or handover. Therefore, RAN4 would like to ask RAN2 to update the measurement object (MO) and handover (HO) command to include whether the SSB is 12 PRBs or 20 PRBs. </w:t>
            </w:r>
          </w:p>
          <w:p w14:paraId="6477E3C5" w14:textId="77777777" w:rsidR="009D3B98" w:rsidRPr="009D3B98" w:rsidRDefault="009D3B98" w:rsidP="009D3B98">
            <w:pPr>
              <w:jc w:val="both"/>
            </w:pPr>
          </w:p>
          <w:p w14:paraId="6154381A" w14:textId="00200030" w:rsidR="009D3B98" w:rsidRPr="009D3B98" w:rsidRDefault="00B20349" w:rsidP="009D3B98">
            <w:pPr>
              <w:jc w:val="both"/>
              <w:rPr>
                <w:b/>
              </w:rPr>
            </w:pPr>
            <w:r>
              <w:rPr>
                <w:b/>
              </w:rPr>
              <w:t>3</w:t>
            </w:r>
            <w:r w:rsidR="009D3B98" w:rsidRPr="009D3B98">
              <w:rPr>
                <w:b/>
              </w:rPr>
              <w:t>. Actions:</w:t>
            </w:r>
          </w:p>
          <w:p w14:paraId="76F92059" w14:textId="77777777" w:rsidR="009D3B98" w:rsidRPr="009D3B98" w:rsidRDefault="009D3B98" w:rsidP="009D3B98">
            <w:pPr>
              <w:jc w:val="both"/>
              <w:rPr>
                <w:b/>
              </w:rPr>
            </w:pPr>
            <w:r w:rsidRPr="009D3B98">
              <w:rPr>
                <w:b/>
              </w:rPr>
              <w:t>To RAN2:</w:t>
            </w:r>
          </w:p>
          <w:p w14:paraId="426F734C" w14:textId="55FA7907" w:rsidR="009D3B98" w:rsidRPr="000B7CE4" w:rsidRDefault="009D3B98" w:rsidP="00530CEE">
            <w:pPr>
              <w:jc w:val="both"/>
              <w:rPr>
                <w:bCs/>
              </w:rPr>
            </w:pPr>
            <w:r w:rsidRPr="009D3B98">
              <w:t>RAN4 respectfully asks RAN2 to take the above information into account</w:t>
            </w:r>
            <w:r w:rsidR="000B7CE4">
              <w:t xml:space="preserve"> and add the indication on whether the SSB is 12 PRBs or 20 PRBs in the measurement object (MO) and handover (HO) command</w:t>
            </w:r>
            <w:r w:rsidRPr="009D3B98">
              <w:t>.</w:t>
            </w:r>
            <w:r w:rsidRPr="009D3B98">
              <w:rPr>
                <w:bCs/>
              </w:rPr>
              <w:t xml:space="preserve"> </w:t>
            </w:r>
          </w:p>
        </w:tc>
      </w:tr>
    </w:tbl>
    <w:p w14:paraId="01567EE6" w14:textId="77777777" w:rsidR="00530CEE" w:rsidRDefault="00530CEE" w:rsidP="00530CEE">
      <w:pPr>
        <w:jc w:val="both"/>
      </w:pPr>
    </w:p>
    <w:p w14:paraId="6E4EF706" w14:textId="6CFCA24D" w:rsidR="00530CEE" w:rsidRDefault="00530CEE" w:rsidP="00530CEE">
      <w:pPr>
        <w:pStyle w:val="Heading1"/>
        <w:numPr>
          <w:ilvl w:val="0"/>
          <w:numId w:val="1"/>
        </w:numPr>
        <w:jc w:val="both"/>
        <w:rPr>
          <w:rFonts w:ascii="Arial" w:hAnsi="Arial" w:cs="Arial"/>
        </w:rPr>
      </w:pPr>
      <w:r>
        <w:rPr>
          <w:rFonts w:ascii="Arial" w:hAnsi="Arial" w:cs="Arial"/>
        </w:rPr>
        <w:lastRenderedPageBreak/>
        <w:t>Simulation performance</w:t>
      </w:r>
      <w:r w:rsidR="002F1B72">
        <w:rPr>
          <w:rFonts w:ascii="Arial" w:hAnsi="Arial" w:cs="Arial"/>
        </w:rPr>
        <w:t xml:space="preserve"> </w:t>
      </w:r>
      <w:r w:rsidR="002F1B72" w:rsidRPr="002F1B72">
        <w:rPr>
          <w:rFonts w:ascii="Arial" w:hAnsi="Arial" w:cs="Arial"/>
        </w:rPr>
        <w:t>with one-shot detection</w:t>
      </w:r>
    </w:p>
    <w:p w14:paraId="0EBF06B4" w14:textId="686724D9" w:rsidR="00530CEE" w:rsidRDefault="00530CEE" w:rsidP="00257FD1">
      <w:pPr>
        <w:jc w:val="both"/>
      </w:pPr>
      <w:r>
        <w:t xml:space="preserve">In this section, the simulation performance of the MIB detection is provided with SSB BW of 12 PRB. The MIB detection performance of one-shot detection is given in the form of </w:t>
      </w:r>
      <w:r w:rsidR="002F1B72">
        <w:t>number of samples needed to achieve 99%.</w:t>
      </w:r>
      <w:r w:rsidR="00257FD1">
        <w:t xml:space="preserve"> </w:t>
      </w:r>
      <w:r>
        <w:t xml:space="preserve">The simulation performance with 12 PRB for TDL-C channel model </w:t>
      </w:r>
      <w:r w:rsidR="002F1B72">
        <w:t>is</w:t>
      </w:r>
      <w:r>
        <w:t xml:space="preserve"> given in Table </w:t>
      </w:r>
      <w:r w:rsidR="002F1B72">
        <w:t>1</w:t>
      </w:r>
      <w:r>
        <w:t>. The performance is given in detection percentage rate with one-shot detection for MIB payload.</w:t>
      </w:r>
    </w:p>
    <w:p w14:paraId="5F6E0FFB" w14:textId="77777777" w:rsidR="00DE002A" w:rsidRDefault="00DE002A" w:rsidP="00530CEE">
      <w:pPr>
        <w:jc w:val="center"/>
        <w:rPr>
          <w:b/>
          <w:bCs/>
        </w:rPr>
      </w:pPr>
    </w:p>
    <w:p w14:paraId="59251E60" w14:textId="77777777" w:rsidR="00DE002A" w:rsidRDefault="00DE002A" w:rsidP="00530CEE">
      <w:pPr>
        <w:jc w:val="center"/>
        <w:rPr>
          <w:b/>
          <w:bCs/>
        </w:rPr>
      </w:pPr>
    </w:p>
    <w:p w14:paraId="5170EA9A" w14:textId="1F4D6C14" w:rsidR="00530CEE" w:rsidRPr="002824C0" w:rsidRDefault="00530CEE" w:rsidP="00530CEE">
      <w:pPr>
        <w:jc w:val="center"/>
        <w:rPr>
          <w:b/>
          <w:bCs/>
        </w:rPr>
      </w:pPr>
      <w:r w:rsidRPr="002824C0">
        <w:rPr>
          <w:b/>
          <w:bCs/>
        </w:rPr>
        <w:t xml:space="preserve">Table </w:t>
      </w:r>
      <w:r w:rsidR="002F1B72">
        <w:rPr>
          <w:b/>
          <w:bCs/>
        </w:rPr>
        <w:t>1</w:t>
      </w:r>
      <w:r w:rsidRPr="002824C0">
        <w:rPr>
          <w:b/>
          <w:bCs/>
        </w:rPr>
        <w:t xml:space="preserve">: </w:t>
      </w:r>
      <w:r w:rsidR="00923F2E">
        <w:rPr>
          <w:b/>
          <w:bCs/>
        </w:rPr>
        <w:t xml:space="preserve">Number of attempts to achieve </w:t>
      </w:r>
      <w:r w:rsidRPr="002824C0">
        <w:rPr>
          <w:b/>
          <w:bCs/>
        </w:rPr>
        <w:t xml:space="preserve">MIB detection rate </w:t>
      </w:r>
      <w:r w:rsidR="00923F2E">
        <w:rPr>
          <w:b/>
          <w:bCs/>
        </w:rPr>
        <w:t xml:space="preserve">99% </w:t>
      </w:r>
      <w:r w:rsidRPr="002824C0">
        <w:rPr>
          <w:b/>
          <w:bCs/>
        </w:rPr>
        <w:t xml:space="preserve">for </w:t>
      </w:r>
      <w:r>
        <w:rPr>
          <w:b/>
          <w:bCs/>
        </w:rPr>
        <w:t>12</w:t>
      </w:r>
      <w:r w:rsidRPr="002824C0">
        <w:rPr>
          <w:b/>
          <w:bCs/>
        </w:rPr>
        <w:t xml:space="preserve"> PRB BW </w:t>
      </w:r>
    </w:p>
    <w:tbl>
      <w:tblPr>
        <w:tblStyle w:val="GridTable5Dark"/>
        <w:tblW w:w="0" w:type="auto"/>
        <w:jc w:val="center"/>
        <w:tblLook w:val="04A0" w:firstRow="1" w:lastRow="0" w:firstColumn="1" w:lastColumn="0" w:noHBand="0" w:noVBand="1"/>
        <w:tblCaption w:val=""/>
        <w:tblDescription w:val=""/>
      </w:tblPr>
      <w:tblGrid>
        <w:gridCol w:w="1129"/>
        <w:gridCol w:w="607"/>
        <w:gridCol w:w="607"/>
        <w:gridCol w:w="607"/>
        <w:gridCol w:w="607"/>
      </w:tblGrid>
      <w:tr w:rsidR="00257FD1" w:rsidRPr="00AB3650" w14:paraId="19F2BC98" w14:textId="77777777" w:rsidTr="007F2E36">
        <w:trPr>
          <w:cnfStyle w:val="100000000000" w:firstRow="1" w:lastRow="0" w:firstColumn="0" w:lastColumn="0" w:oddVBand="0" w:evenVBand="0" w:oddHBand="0"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3557" w:type="dxa"/>
            <w:gridSpan w:val="5"/>
          </w:tcPr>
          <w:p w14:paraId="306B2838" w14:textId="17FF1BF8" w:rsidR="00257FD1" w:rsidRPr="00AB3650" w:rsidRDefault="00923F2E" w:rsidP="003C6A21">
            <w:pPr>
              <w:jc w:val="center"/>
            </w:pPr>
            <w:r>
              <w:t xml:space="preserve"> TDL-C</w:t>
            </w:r>
            <w:r w:rsidR="00257FD1">
              <w:t xml:space="preserve"> </w:t>
            </w:r>
          </w:p>
        </w:tc>
      </w:tr>
      <w:tr w:rsidR="00257FD1" w:rsidRPr="00AB3650" w14:paraId="56B27C1D" w14:textId="77777777" w:rsidTr="003C6A21">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1039DB4E" w14:textId="77777777" w:rsidR="00257FD1" w:rsidRPr="00AB3650" w:rsidRDefault="00257FD1" w:rsidP="003C6A21">
            <w:pPr>
              <w:jc w:val="both"/>
            </w:pPr>
            <w:r>
              <w:t>SINR</w:t>
            </w:r>
          </w:p>
        </w:tc>
        <w:tc>
          <w:tcPr>
            <w:tcW w:w="607" w:type="dxa"/>
            <w:shd w:val="clear" w:color="auto" w:fill="000000" w:themeFill="text1"/>
            <w:hideMark/>
          </w:tcPr>
          <w:p w14:paraId="1C787E7F" w14:textId="77777777" w:rsidR="00257FD1" w:rsidRPr="00AB3650" w:rsidRDefault="00257FD1" w:rsidP="003C6A21">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-3</w:t>
            </w:r>
          </w:p>
        </w:tc>
        <w:tc>
          <w:tcPr>
            <w:tcW w:w="607" w:type="dxa"/>
            <w:shd w:val="clear" w:color="auto" w:fill="000000" w:themeFill="text1"/>
            <w:hideMark/>
          </w:tcPr>
          <w:p w14:paraId="55997F37" w14:textId="77777777" w:rsidR="00257FD1" w:rsidRPr="00AB3650" w:rsidRDefault="00257FD1" w:rsidP="003C6A21">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-4</w:t>
            </w:r>
          </w:p>
        </w:tc>
        <w:tc>
          <w:tcPr>
            <w:tcW w:w="607" w:type="dxa"/>
            <w:shd w:val="clear" w:color="auto" w:fill="000000" w:themeFill="text1"/>
            <w:hideMark/>
          </w:tcPr>
          <w:p w14:paraId="7CB239D8" w14:textId="77777777" w:rsidR="00257FD1" w:rsidRPr="00AB3650" w:rsidRDefault="00257FD1" w:rsidP="003C6A21">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-5</w:t>
            </w:r>
          </w:p>
        </w:tc>
        <w:tc>
          <w:tcPr>
            <w:tcW w:w="607" w:type="dxa"/>
            <w:shd w:val="clear" w:color="auto" w:fill="000000" w:themeFill="text1"/>
            <w:hideMark/>
          </w:tcPr>
          <w:p w14:paraId="5C61FDA4" w14:textId="77777777" w:rsidR="00257FD1" w:rsidRPr="00AB3650" w:rsidRDefault="00257FD1" w:rsidP="003C6A21">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-6</w:t>
            </w:r>
          </w:p>
        </w:tc>
      </w:tr>
      <w:tr w:rsidR="00257FD1" w:rsidRPr="00AB3650" w14:paraId="56D830DE" w14:textId="77777777" w:rsidTr="00257FD1">
        <w:trPr>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62746862" w14:textId="30E0BF27" w:rsidR="00257FD1" w:rsidRPr="00AB3650" w:rsidRDefault="00923F2E" w:rsidP="003C6A21">
            <w:pPr>
              <w:jc w:val="both"/>
            </w:pPr>
            <w:r>
              <w:t xml:space="preserve"># </w:t>
            </w:r>
            <w:proofErr w:type="gramStart"/>
            <w:r>
              <w:t>of</w:t>
            </w:r>
            <w:proofErr w:type="gramEnd"/>
            <w:r>
              <w:t xml:space="preserve"> attempts</w:t>
            </w:r>
          </w:p>
        </w:tc>
        <w:tc>
          <w:tcPr>
            <w:tcW w:w="607" w:type="dxa"/>
          </w:tcPr>
          <w:p w14:paraId="1021B80C" w14:textId="7993F95B" w:rsidR="00257FD1" w:rsidRPr="00AB3650" w:rsidRDefault="00257FD1" w:rsidP="003C6A21">
            <w:pPr>
              <w:jc w:val="both"/>
              <w:cnfStyle w:val="000000000000" w:firstRow="0" w:lastRow="0" w:firstColumn="0" w:lastColumn="0" w:oddVBand="0" w:evenVBand="0" w:oddHBand="0" w:evenHBand="0" w:firstRowFirstColumn="0" w:firstRowLastColumn="0" w:lastRowFirstColumn="0" w:lastRowLastColumn="0"/>
            </w:pPr>
            <w:r>
              <w:t>8</w:t>
            </w:r>
          </w:p>
        </w:tc>
        <w:tc>
          <w:tcPr>
            <w:tcW w:w="607" w:type="dxa"/>
          </w:tcPr>
          <w:p w14:paraId="789E5463" w14:textId="34147B3D" w:rsidR="00257FD1" w:rsidRPr="00AB3650" w:rsidRDefault="00257FD1" w:rsidP="003C6A21">
            <w:pPr>
              <w:jc w:val="both"/>
              <w:cnfStyle w:val="000000000000" w:firstRow="0" w:lastRow="0" w:firstColumn="0" w:lastColumn="0" w:oddVBand="0" w:evenVBand="0" w:oddHBand="0" w:evenHBand="0" w:firstRowFirstColumn="0" w:firstRowLastColumn="0" w:lastRowFirstColumn="0" w:lastRowLastColumn="0"/>
            </w:pPr>
            <w:r>
              <w:t>10</w:t>
            </w:r>
          </w:p>
        </w:tc>
        <w:tc>
          <w:tcPr>
            <w:tcW w:w="607" w:type="dxa"/>
          </w:tcPr>
          <w:p w14:paraId="6D18445C" w14:textId="5C4B90D0" w:rsidR="00257FD1" w:rsidRPr="00AB3650" w:rsidRDefault="00257FD1" w:rsidP="003C6A21">
            <w:pPr>
              <w:jc w:val="both"/>
              <w:cnfStyle w:val="000000000000" w:firstRow="0" w:lastRow="0" w:firstColumn="0" w:lastColumn="0" w:oddVBand="0" w:evenVBand="0" w:oddHBand="0" w:evenHBand="0" w:firstRowFirstColumn="0" w:firstRowLastColumn="0" w:lastRowFirstColumn="0" w:lastRowLastColumn="0"/>
            </w:pPr>
            <w:r>
              <w:t>11</w:t>
            </w:r>
          </w:p>
        </w:tc>
        <w:tc>
          <w:tcPr>
            <w:tcW w:w="607" w:type="dxa"/>
          </w:tcPr>
          <w:p w14:paraId="57037AED" w14:textId="45E6F43B" w:rsidR="00257FD1" w:rsidRPr="00AB3650" w:rsidRDefault="00257FD1" w:rsidP="003C6A21">
            <w:pPr>
              <w:jc w:val="both"/>
              <w:cnfStyle w:val="000000000000" w:firstRow="0" w:lastRow="0" w:firstColumn="0" w:lastColumn="0" w:oddVBand="0" w:evenVBand="0" w:oddHBand="0" w:evenHBand="0" w:firstRowFirstColumn="0" w:firstRowLastColumn="0" w:lastRowFirstColumn="0" w:lastRowLastColumn="0"/>
            </w:pPr>
            <w:r>
              <w:t>1</w:t>
            </w:r>
            <w:r w:rsidR="00CA142A">
              <w:t>2</w:t>
            </w:r>
          </w:p>
        </w:tc>
      </w:tr>
    </w:tbl>
    <w:p w14:paraId="30DC2992" w14:textId="77777777" w:rsidR="00530CEE" w:rsidRDefault="00530CEE" w:rsidP="00530CEE">
      <w:pPr>
        <w:jc w:val="both"/>
      </w:pPr>
    </w:p>
    <w:p w14:paraId="0933A1C1" w14:textId="46BA3128" w:rsidR="00530CEE" w:rsidRPr="002F5A53" w:rsidRDefault="00CA142A" w:rsidP="00530CEE">
      <w:pPr>
        <w:pStyle w:val="ListParagraph"/>
        <w:numPr>
          <w:ilvl w:val="0"/>
          <w:numId w:val="5"/>
        </w:numPr>
        <w:spacing w:after="180"/>
        <w:contextualSpacing w:val="0"/>
        <w:jc w:val="both"/>
        <w:rPr>
          <w:rFonts w:ascii="Times New Roman" w:hAnsi="Times New Roman" w:cs="Times New Roman"/>
          <w:sz w:val="20"/>
          <w:szCs w:val="20"/>
        </w:rPr>
      </w:pPr>
      <w:bookmarkStart w:id="26" w:name="_Ref135067343"/>
      <w:r>
        <w:rPr>
          <w:rFonts w:cstheme="minorHAnsi"/>
          <w:b/>
          <w:lang w:eastAsia="ko-KR"/>
        </w:rPr>
        <w:t xml:space="preserve">For PBCH decoding using one-shot detection, 12 samples are needed to achieve 99% detection rate with SINR threshold equal to -6 dB, while 10 samples are sufficient to achieve 99% success rate with SINR threshold equal to -4 </w:t>
      </w:r>
      <w:proofErr w:type="spellStart"/>
      <w:r>
        <w:rPr>
          <w:rFonts w:cstheme="minorHAnsi"/>
          <w:b/>
          <w:lang w:eastAsia="ko-KR"/>
        </w:rPr>
        <w:t>dB</w:t>
      </w:r>
      <w:r w:rsidR="00530CEE" w:rsidRPr="002F5A53">
        <w:rPr>
          <w:rFonts w:cstheme="minorHAnsi"/>
          <w:b/>
          <w:lang w:eastAsia="ko-KR"/>
        </w:rPr>
        <w:t>.</w:t>
      </w:r>
      <w:bookmarkEnd w:id="26"/>
      <w:proofErr w:type="spellEnd"/>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07DE516A"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27" w:name="_Ref92572437"/>
    </w:p>
    <w:p w14:paraId="712A0DEC" w14:textId="77777777" w:rsidR="00216BB7" w:rsidRPr="005754B9" w:rsidRDefault="00216BB7" w:rsidP="00216BB7">
      <w:pPr>
        <w:jc w:val="both"/>
        <w:rPr>
          <w:b/>
          <w:bCs/>
          <w:szCs w:val="24"/>
        </w:rPr>
      </w:pPr>
      <w:r w:rsidRPr="00CC6371">
        <w:rPr>
          <w:b/>
          <w:bCs/>
          <w:szCs w:val="24"/>
        </w:rPr>
        <w:t>Observation</w:t>
      </w:r>
      <w:r>
        <w:rPr>
          <w:b/>
          <w:bCs/>
          <w:szCs w:val="24"/>
        </w:rPr>
        <w:t xml:space="preserve"> 1</w:t>
      </w:r>
      <w:r w:rsidRPr="00CC6371">
        <w:rPr>
          <w:b/>
          <w:bCs/>
          <w:szCs w:val="24"/>
        </w:rPr>
        <w:t xml:space="preserve">: </w:t>
      </w:r>
      <w:r>
        <w:rPr>
          <w:b/>
          <w:bCs/>
          <w:szCs w:val="24"/>
        </w:rPr>
        <w:t>The frequency spacing between two consecutive points of sync raster is equal to 100 kHz</w:t>
      </w:r>
      <w:r w:rsidRPr="00CC6371">
        <w:rPr>
          <w:b/>
          <w:bCs/>
          <w:szCs w:val="24"/>
        </w:rPr>
        <w:t xml:space="preserve">. </w:t>
      </w:r>
    </w:p>
    <w:p w14:paraId="5FF5F67A" w14:textId="70A93BF4" w:rsidR="00216BB7" w:rsidRDefault="00216BB7" w:rsidP="00216BB7">
      <w:pPr>
        <w:jc w:val="both"/>
        <w:rPr>
          <w:b/>
          <w:bCs/>
          <w:szCs w:val="24"/>
        </w:rPr>
      </w:pPr>
      <w:r w:rsidRPr="00CC6371">
        <w:rPr>
          <w:b/>
          <w:bCs/>
          <w:szCs w:val="24"/>
        </w:rPr>
        <w:t>Observation</w:t>
      </w:r>
      <w:r>
        <w:rPr>
          <w:b/>
          <w:bCs/>
          <w:szCs w:val="24"/>
        </w:rPr>
        <w:t xml:space="preserve"> 2</w:t>
      </w:r>
      <w:r w:rsidRPr="00CC6371">
        <w:rPr>
          <w:b/>
          <w:bCs/>
          <w:szCs w:val="24"/>
        </w:rPr>
        <w:t xml:space="preserve">: </w:t>
      </w:r>
      <w:r w:rsidRPr="005754B9">
        <w:rPr>
          <w:b/>
          <w:bCs/>
          <w:szCs w:val="24"/>
        </w:rPr>
        <w:t xml:space="preserve">the granularity of the global frequency raster is </w:t>
      </w:r>
      <w:proofErr w:type="spellStart"/>
      <w:r w:rsidRPr="005754B9">
        <w:rPr>
          <w:b/>
          <w:bCs/>
          <w:szCs w:val="24"/>
        </w:rPr>
        <w:t>ΔF</w:t>
      </w:r>
      <w:r w:rsidRPr="005754B9">
        <w:rPr>
          <w:b/>
          <w:bCs/>
          <w:szCs w:val="24"/>
          <w:vertAlign w:val="subscript"/>
        </w:rPr>
        <w:t>Global</w:t>
      </w:r>
      <w:proofErr w:type="spellEnd"/>
      <w:r w:rsidRPr="005754B9">
        <w:rPr>
          <w:b/>
          <w:bCs/>
          <w:szCs w:val="24"/>
        </w:rPr>
        <w:t xml:space="preserve"> is equal to 5 kHz, which is much smaller than the granularity of the sync raster, which is equal to 100 kHz</w:t>
      </w:r>
      <w:r w:rsidRPr="00CC6371">
        <w:rPr>
          <w:b/>
          <w:bCs/>
          <w:szCs w:val="24"/>
        </w:rPr>
        <w:t xml:space="preserve">. </w:t>
      </w:r>
    </w:p>
    <w:p w14:paraId="7A4B593D" w14:textId="77777777" w:rsidR="00145160" w:rsidRDefault="00145160" w:rsidP="00145160">
      <w:pPr>
        <w:jc w:val="both"/>
        <w:rPr>
          <w:b/>
          <w:bCs/>
          <w:szCs w:val="24"/>
        </w:rPr>
      </w:pPr>
      <w:r w:rsidRPr="00CC6371">
        <w:rPr>
          <w:b/>
          <w:bCs/>
          <w:szCs w:val="24"/>
        </w:rPr>
        <w:t>Observation</w:t>
      </w:r>
      <w:r>
        <w:rPr>
          <w:b/>
          <w:bCs/>
          <w:szCs w:val="24"/>
        </w:rPr>
        <w:t xml:space="preserve"> 3</w:t>
      </w:r>
      <w:r w:rsidRPr="00CC6371">
        <w:rPr>
          <w:b/>
          <w:bCs/>
          <w:szCs w:val="24"/>
        </w:rPr>
        <w:t xml:space="preserve">: </w:t>
      </w:r>
      <w:r w:rsidRPr="005754B9">
        <w:rPr>
          <w:b/>
          <w:bCs/>
          <w:szCs w:val="24"/>
        </w:rPr>
        <w:t xml:space="preserve">the </w:t>
      </w:r>
      <w:r>
        <w:rPr>
          <w:b/>
          <w:bCs/>
          <w:szCs w:val="24"/>
        </w:rPr>
        <w:t xml:space="preserve">bands allowing &lt;5MHz channel BW also supports </w:t>
      </w:r>
      <w:proofErr w:type="gramStart"/>
      <w:r>
        <w:rPr>
          <w:b/>
          <w:bCs/>
          <w:szCs w:val="24"/>
        </w:rPr>
        <w:t>other</w:t>
      </w:r>
      <w:proofErr w:type="gramEnd"/>
      <w:r>
        <w:rPr>
          <w:b/>
          <w:bCs/>
          <w:szCs w:val="24"/>
        </w:rPr>
        <w:t xml:space="preserve"> channel BW, </w:t>
      </w:r>
      <w:r w:rsidRPr="00145160">
        <w:rPr>
          <w:b/>
          <w:bCs/>
          <w:szCs w:val="24"/>
        </w:rPr>
        <w:t>UE cannot determine the SSB BW by simply checking the band index</w:t>
      </w:r>
      <w:r>
        <w:rPr>
          <w:b/>
          <w:bCs/>
          <w:szCs w:val="24"/>
        </w:rPr>
        <w:t>.</w:t>
      </w:r>
    </w:p>
    <w:p w14:paraId="473BAA6D" w14:textId="39120EA4" w:rsidR="00216BB7" w:rsidRDefault="00216BB7" w:rsidP="00216BB7">
      <w:pPr>
        <w:jc w:val="both"/>
        <w:rPr>
          <w:b/>
          <w:bCs/>
          <w:szCs w:val="24"/>
        </w:rPr>
      </w:pPr>
      <w:r w:rsidRPr="00CC6371">
        <w:rPr>
          <w:b/>
          <w:bCs/>
          <w:szCs w:val="24"/>
        </w:rPr>
        <w:t>Observation</w:t>
      </w:r>
      <w:r>
        <w:rPr>
          <w:b/>
          <w:bCs/>
          <w:szCs w:val="24"/>
        </w:rPr>
        <w:t xml:space="preserve"> </w:t>
      </w:r>
      <w:r w:rsidR="00145160">
        <w:rPr>
          <w:b/>
          <w:bCs/>
          <w:szCs w:val="24"/>
        </w:rPr>
        <w:t>4</w:t>
      </w:r>
      <w:r w:rsidRPr="00CC6371">
        <w:rPr>
          <w:b/>
          <w:bCs/>
          <w:szCs w:val="24"/>
        </w:rPr>
        <w:t xml:space="preserve">: </w:t>
      </w:r>
      <w:r w:rsidRPr="008B5084">
        <w:rPr>
          <w:b/>
          <w:bCs/>
          <w:szCs w:val="24"/>
        </w:rPr>
        <w:t>for handover unknown cell the UE cannot predict whether this SSB is punctured or not because the cell was not measured and the SSB in that cell was not indicated by the MO</w:t>
      </w:r>
      <w:r w:rsidRPr="00CC6371">
        <w:rPr>
          <w:b/>
          <w:bCs/>
          <w:szCs w:val="24"/>
        </w:rPr>
        <w:t xml:space="preserve">. </w:t>
      </w:r>
    </w:p>
    <w:p w14:paraId="001B9589" w14:textId="5BF671F3" w:rsidR="001A04A1" w:rsidRDefault="001A04A1" w:rsidP="00D636E8">
      <w:pPr>
        <w:jc w:val="both"/>
        <w:rPr>
          <w:b/>
          <w:bCs/>
        </w:rPr>
      </w:pPr>
      <w:r>
        <w:rPr>
          <w:b/>
          <w:bCs/>
        </w:rPr>
        <w:fldChar w:fldCharType="begin"/>
      </w:r>
      <w:r>
        <w:rPr>
          <w:b/>
          <w:bCs/>
        </w:rPr>
        <w:instrText xml:space="preserve"> REF _Ref142648441 \r \h </w:instrText>
      </w:r>
      <w:r>
        <w:rPr>
          <w:b/>
          <w:bCs/>
        </w:rPr>
      </w:r>
      <w:r>
        <w:rPr>
          <w:b/>
          <w:bCs/>
        </w:rPr>
        <w:fldChar w:fldCharType="separate"/>
      </w:r>
      <w:r w:rsidR="00A03C0B">
        <w:rPr>
          <w:b/>
          <w:bCs/>
        </w:rPr>
        <w:t>Proposal 1:</w:t>
      </w:r>
      <w:r>
        <w:rPr>
          <w:b/>
          <w:bCs/>
        </w:rPr>
        <w:fldChar w:fldCharType="end"/>
      </w:r>
      <w:r w:rsidR="00277E15">
        <w:rPr>
          <w:b/>
          <w:bCs/>
        </w:rPr>
        <w:t xml:space="preserve"> </w:t>
      </w:r>
      <w:r>
        <w:rPr>
          <w:b/>
          <w:bCs/>
        </w:rPr>
        <w:fldChar w:fldCharType="begin"/>
      </w:r>
      <w:r>
        <w:rPr>
          <w:b/>
          <w:bCs/>
        </w:rPr>
        <w:instrText xml:space="preserve"> REF _Ref142648441 \h </w:instrText>
      </w:r>
      <w:r>
        <w:rPr>
          <w:b/>
          <w:bCs/>
        </w:rPr>
      </w:r>
      <w:r>
        <w:rPr>
          <w:b/>
          <w:bCs/>
        </w:rPr>
        <w:fldChar w:fldCharType="separate"/>
      </w:r>
      <w:r w:rsidR="00A03C0B">
        <w:rPr>
          <w:rFonts w:cstheme="minorHAnsi"/>
          <w:b/>
          <w:lang w:eastAsia="ko-KR"/>
        </w:rPr>
        <w:t>RAN4 shall ask RAN2 to add the information of whether the SSB is 12 or 20 PRBs in the measurement object (MO)</w:t>
      </w:r>
      <w:r w:rsidR="00A03C0B" w:rsidRPr="002F5A53">
        <w:rPr>
          <w:rFonts w:cstheme="minorHAnsi"/>
          <w:b/>
          <w:lang w:eastAsia="ko-KR"/>
        </w:rPr>
        <w:t>.</w:t>
      </w:r>
      <w:r>
        <w:rPr>
          <w:b/>
          <w:bCs/>
        </w:rPr>
        <w:fldChar w:fldCharType="end"/>
      </w:r>
    </w:p>
    <w:p w14:paraId="4A535ADF" w14:textId="4BA0832C" w:rsidR="001A04A1" w:rsidRDefault="001A04A1" w:rsidP="00D636E8">
      <w:pPr>
        <w:jc w:val="both"/>
        <w:rPr>
          <w:b/>
          <w:bCs/>
        </w:rPr>
      </w:pPr>
      <w:r>
        <w:rPr>
          <w:b/>
          <w:bCs/>
        </w:rPr>
        <w:fldChar w:fldCharType="begin"/>
      </w:r>
      <w:r>
        <w:rPr>
          <w:b/>
          <w:bCs/>
        </w:rPr>
        <w:instrText xml:space="preserve"> REF _Ref142648453 \r \h </w:instrText>
      </w:r>
      <w:r>
        <w:rPr>
          <w:b/>
          <w:bCs/>
        </w:rPr>
      </w:r>
      <w:r>
        <w:rPr>
          <w:b/>
          <w:bCs/>
        </w:rPr>
        <w:fldChar w:fldCharType="separate"/>
      </w:r>
      <w:r w:rsidR="00A03C0B">
        <w:rPr>
          <w:b/>
          <w:bCs/>
        </w:rPr>
        <w:t>Proposal 2:</w:t>
      </w:r>
      <w:r>
        <w:rPr>
          <w:b/>
          <w:bCs/>
        </w:rPr>
        <w:fldChar w:fldCharType="end"/>
      </w:r>
      <w:r w:rsidR="00277E15">
        <w:rPr>
          <w:b/>
          <w:bCs/>
        </w:rPr>
        <w:t xml:space="preserve"> </w:t>
      </w:r>
      <w:r>
        <w:rPr>
          <w:b/>
          <w:bCs/>
        </w:rPr>
        <w:fldChar w:fldCharType="begin"/>
      </w:r>
      <w:r>
        <w:rPr>
          <w:b/>
          <w:bCs/>
        </w:rPr>
        <w:instrText xml:space="preserve"> REF _Ref142648453 \h </w:instrText>
      </w:r>
      <w:r>
        <w:rPr>
          <w:b/>
          <w:bCs/>
        </w:rPr>
      </w:r>
      <w:r>
        <w:rPr>
          <w:b/>
          <w:bCs/>
        </w:rPr>
        <w:fldChar w:fldCharType="separate"/>
      </w:r>
      <w:r w:rsidR="00A03C0B">
        <w:rPr>
          <w:rFonts w:cstheme="minorHAnsi"/>
          <w:b/>
          <w:lang w:eastAsia="ko-KR"/>
        </w:rPr>
        <w:t>RAN4 shall ask RAN2 to add the information of whether the SSB is 12 or 20 PRBs in the handover command (HO).</w:t>
      </w:r>
      <w:r>
        <w:rPr>
          <w:b/>
          <w:bCs/>
        </w:rPr>
        <w:fldChar w:fldCharType="end"/>
      </w:r>
    </w:p>
    <w:p w14:paraId="0C73504A" w14:textId="3D72AC46" w:rsidR="00813AF1" w:rsidRDefault="00813AF1" w:rsidP="00D636E8">
      <w:pPr>
        <w:jc w:val="both"/>
        <w:rPr>
          <w:b/>
          <w:bCs/>
        </w:rPr>
      </w:pPr>
      <w:r>
        <w:rPr>
          <w:b/>
          <w:bCs/>
        </w:rPr>
        <w:fldChar w:fldCharType="begin"/>
      </w:r>
      <w:r>
        <w:rPr>
          <w:b/>
          <w:bCs/>
        </w:rPr>
        <w:instrText xml:space="preserve"> REF _Ref146301711 \r \h </w:instrText>
      </w:r>
      <w:r>
        <w:rPr>
          <w:b/>
          <w:bCs/>
        </w:rPr>
      </w:r>
      <w:r>
        <w:rPr>
          <w:b/>
          <w:bCs/>
        </w:rPr>
        <w:fldChar w:fldCharType="separate"/>
      </w:r>
      <w:r w:rsidR="00A03C0B">
        <w:rPr>
          <w:b/>
          <w:bCs/>
        </w:rPr>
        <w:t>Proposal 3:</w:t>
      </w:r>
      <w:r>
        <w:rPr>
          <w:b/>
          <w:bCs/>
        </w:rPr>
        <w:fldChar w:fldCharType="end"/>
      </w:r>
      <w:r>
        <w:rPr>
          <w:b/>
          <w:bCs/>
        </w:rPr>
        <w:t xml:space="preserve"> </w:t>
      </w:r>
      <w:r>
        <w:rPr>
          <w:b/>
          <w:bCs/>
        </w:rPr>
        <w:fldChar w:fldCharType="begin"/>
      </w:r>
      <w:r>
        <w:rPr>
          <w:b/>
          <w:bCs/>
        </w:rPr>
        <w:instrText xml:space="preserve"> REF _Ref146301711 \h </w:instrText>
      </w:r>
      <w:r>
        <w:rPr>
          <w:b/>
          <w:bCs/>
        </w:rPr>
      </w:r>
      <w:r>
        <w:rPr>
          <w:b/>
          <w:bCs/>
        </w:rPr>
        <w:fldChar w:fldCharType="separate"/>
      </w:r>
      <w:r w:rsidR="00A03C0B" w:rsidRPr="00F9624F">
        <w:rPr>
          <w:rFonts w:cstheme="minorHAnsi"/>
          <w:b/>
          <w:lang w:eastAsia="ko-KR"/>
        </w:rPr>
        <w:t>RAN4 shall send the following LS as shown in this document</w:t>
      </w:r>
      <w:r>
        <w:rPr>
          <w:b/>
          <w:bCs/>
        </w:rPr>
        <w:fldChar w:fldCharType="end"/>
      </w:r>
      <w:r w:rsidR="000B7CE4">
        <w:rPr>
          <w:b/>
          <w:bCs/>
        </w:rPr>
        <w:t>:</w:t>
      </w:r>
    </w:p>
    <w:tbl>
      <w:tblPr>
        <w:tblStyle w:val="TableGrid"/>
        <w:tblW w:w="0" w:type="auto"/>
        <w:tblLook w:val="04A0" w:firstRow="1" w:lastRow="0" w:firstColumn="1" w:lastColumn="0" w:noHBand="0" w:noVBand="1"/>
      </w:tblPr>
      <w:tblGrid>
        <w:gridCol w:w="9629"/>
      </w:tblGrid>
      <w:tr w:rsidR="000B7CE4" w14:paraId="768A7311" w14:textId="77777777" w:rsidTr="000B7CE4">
        <w:tc>
          <w:tcPr>
            <w:tcW w:w="9629" w:type="dxa"/>
          </w:tcPr>
          <w:p w14:paraId="7BD763A7" w14:textId="1C63C0F8" w:rsidR="000B7CE4" w:rsidRPr="009054BC" w:rsidRDefault="000B7CE4" w:rsidP="009054BC">
            <w:pPr>
              <w:pStyle w:val="ListParagraph"/>
              <w:numPr>
                <w:ilvl w:val="0"/>
                <w:numId w:val="39"/>
              </w:numPr>
              <w:jc w:val="both"/>
              <w:rPr>
                <w:b/>
              </w:rPr>
            </w:pPr>
            <w:r w:rsidRPr="009054BC">
              <w:rPr>
                <w:b/>
              </w:rPr>
              <w:t>Overall Description:</w:t>
            </w:r>
          </w:p>
          <w:p w14:paraId="11170704" w14:textId="0B582CCD" w:rsidR="000B7CE4" w:rsidRDefault="000B7CE4" w:rsidP="000B7CE4">
            <w:pPr>
              <w:jc w:val="both"/>
            </w:pPr>
            <w:r w:rsidRPr="009D3B98">
              <w:t>Based on discussions in RAN4#10</w:t>
            </w:r>
            <w:r>
              <w:t xml:space="preserve">8-bis on the WI of FR1 </w:t>
            </w:r>
            <w:r>
              <w:rPr>
                <w:rFonts w:cs="Arial"/>
                <w:bCs/>
              </w:rPr>
              <w:t>less than 5MHz</w:t>
            </w:r>
            <w:r w:rsidRPr="009D3B98">
              <w:t xml:space="preserve">, RAN4 </w:t>
            </w:r>
            <w:r>
              <w:t xml:space="preserve">has reached consensus that for the UE to differentiate whether the SSB is 12 PRBs or 20 PRBs during the measurements and/or handover. Therefore, RAN4 would like to ask RAN2 to update the measurement object (MO) and handover (HO) command to include whether the SSB is 12 PRBs or 20 PRBs. </w:t>
            </w:r>
          </w:p>
          <w:p w14:paraId="13913DFB" w14:textId="39EEA8CF" w:rsidR="000B7CE4" w:rsidRPr="009D3B98" w:rsidRDefault="00B20349" w:rsidP="000B7CE4">
            <w:pPr>
              <w:jc w:val="both"/>
              <w:rPr>
                <w:b/>
              </w:rPr>
            </w:pPr>
            <w:r>
              <w:rPr>
                <w:b/>
              </w:rPr>
              <w:lastRenderedPageBreak/>
              <w:t>3</w:t>
            </w:r>
            <w:r w:rsidR="000B7CE4" w:rsidRPr="009D3B98">
              <w:rPr>
                <w:b/>
              </w:rPr>
              <w:t>. Actions:</w:t>
            </w:r>
          </w:p>
          <w:p w14:paraId="46037A69" w14:textId="77777777" w:rsidR="000B7CE4" w:rsidRPr="009D3B98" w:rsidRDefault="000B7CE4" w:rsidP="000B7CE4">
            <w:pPr>
              <w:jc w:val="both"/>
              <w:rPr>
                <w:b/>
              </w:rPr>
            </w:pPr>
            <w:r w:rsidRPr="009D3B98">
              <w:rPr>
                <w:b/>
              </w:rPr>
              <w:t>To RAN2:</w:t>
            </w:r>
          </w:p>
          <w:p w14:paraId="762EA55A" w14:textId="4037FA79" w:rsidR="000B7CE4" w:rsidRDefault="000B7CE4" w:rsidP="000B7CE4">
            <w:pPr>
              <w:jc w:val="both"/>
              <w:rPr>
                <w:b/>
                <w:bCs/>
              </w:rPr>
            </w:pPr>
            <w:r w:rsidRPr="009D3B98">
              <w:t>RAN4 respectfully asks RAN2 to take the above information into account</w:t>
            </w:r>
            <w:r>
              <w:t xml:space="preserve"> and add the indication on whether the SSB is 12 PRBs or 20 PRBs in the measurement object (MO) and handover (HO) command</w:t>
            </w:r>
            <w:r w:rsidRPr="009D3B98">
              <w:t>.</w:t>
            </w:r>
            <w:r w:rsidRPr="009D3B98">
              <w:rPr>
                <w:bCs/>
              </w:rPr>
              <w:t xml:space="preserve"> </w:t>
            </w:r>
          </w:p>
        </w:tc>
      </w:tr>
    </w:tbl>
    <w:p w14:paraId="14F8C7AA" w14:textId="76EBC5C3" w:rsidR="002A60A6" w:rsidRDefault="00277E15" w:rsidP="00CA142A">
      <w:pPr>
        <w:jc w:val="both"/>
        <w:rPr>
          <w:b/>
          <w:bCs/>
        </w:rPr>
      </w:pPr>
      <w:r>
        <w:rPr>
          <w:b/>
          <w:bCs/>
        </w:rPr>
        <w:lastRenderedPageBreak/>
        <w:fldChar w:fldCharType="begin"/>
      </w:r>
      <w:r>
        <w:rPr>
          <w:b/>
          <w:bCs/>
        </w:rPr>
        <w:instrText xml:space="preserve"> REF _Ref135067343 \r \h </w:instrText>
      </w:r>
      <w:r>
        <w:rPr>
          <w:b/>
          <w:bCs/>
        </w:rPr>
      </w:r>
      <w:r>
        <w:rPr>
          <w:b/>
          <w:bCs/>
        </w:rPr>
        <w:fldChar w:fldCharType="separate"/>
      </w:r>
      <w:r w:rsidR="00A03C0B">
        <w:rPr>
          <w:b/>
          <w:bCs/>
        </w:rPr>
        <w:t>Proposal 4:</w:t>
      </w:r>
      <w:r>
        <w:rPr>
          <w:b/>
          <w:bCs/>
        </w:rPr>
        <w:fldChar w:fldCharType="end"/>
      </w:r>
      <w:r>
        <w:rPr>
          <w:b/>
          <w:bCs/>
        </w:rPr>
        <w:t xml:space="preserve"> </w:t>
      </w:r>
      <w:r>
        <w:rPr>
          <w:b/>
          <w:bCs/>
        </w:rPr>
        <w:fldChar w:fldCharType="begin"/>
      </w:r>
      <w:r>
        <w:rPr>
          <w:b/>
          <w:bCs/>
        </w:rPr>
        <w:instrText xml:space="preserve"> REF _Ref135067343 \h </w:instrText>
      </w:r>
      <w:r>
        <w:rPr>
          <w:b/>
          <w:bCs/>
        </w:rPr>
      </w:r>
      <w:r>
        <w:rPr>
          <w:b/>
          <w:bCs/>
        </w:rPr>
        <w:fldChar w:fldCharType="separate"/>
      </w:r>
      <w:r w:rsidR="00A03C0B">
        <w:rPr>
          <w:rFonts w:cstheme="minorHAnsi"/>
          <w:b/>
          <w:lang w:eastAsia="ko-KR"/>
        </w:rPr>
        <w:t xml:space="preserve">For PBCH decoding using one-shot detection, 12 samples are needed to achieve 99% detection rate with SINR threshold equal to -6 dB, while 10 samples are sufficient to achieve 99% success rate with SINR threshold equal to -4 </w:t>
      </w:r>
      <w:proofErr w:type="spellStart"/>
      <w:r w:rsidR="00A03C0B">
        <w:rPr>
          <w:rFonts w:cstheme="minorHAnsi"/>
          <w:b/>
          <w:lang w:eastAsia="ko-KR"/>
        </w:rPr>
        <w:t>dB</w:t>
      </w:r>
      <w:r w:rsidR="00A03C0B" w:rsidRPr="002F5A53">
        <w:rPr>
          <w:rFonts w:cstheme="minorHAnsi"/>
          <w:b/>
          <w:lang w:eastAsia="ko-KR"/>
        </w:rPr>
        <w:t>.</w:t>
      </w:r>
      <w:proofErr w:type="spellEnd"/>
      <w:r>
        <w:rPr>
          <w:b/>
          <w:bCs/>
        </w:rPr>
        <w:fldChar w:fldCharType="end"/>
      </w:r>
    </w:p>
    <w:bookmarkEnd w:id="27"/>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1CC71A80" w14:textId="265B21EA" w:rsidR="000B7CE4" w:rsidRDefault="0012574C" w:rsidP="00D15233">
      <w:pPr>
        <w:pStyle w:val="ListParagraph"/>
        <w:numPr>
          <w:ilvl w:val="0"/>
          <w:numId w:val="4"/>
        </w:numPr>
        <w:jc w:val="both"/>
        <w:rPr>
          <w:rFonts w:cstheme="minorHAnsi"/>
          <w:color w:val="000000"/>
        </w:rPr>
      </w:pPr>
      <w:bookmarkStart w:id="28" w:name="_Ref115358872"/>
      <w:r w:rsidRPr="00AE13B5">
        <w:rPr>
          <w:rFonts w:cstheme="minorHAnsi"/>
          <w:color w:val="000000"/>
        </w:rPr>
        <w:t>R</w:t>
      </w:r>
      <w:r w:rsidR="006445E2" w:rsidRPr="00AE13B5">
        <w:rPr>
          <w:rFonts w:cstheme="minorHAnsi"/>
          <w:color w:val="000000"/>
        </w:rPr>
        <w:t>4</w:t>
      </w:r>
      <w:r w:rsidRPr="00AE13B5">
        <w:rPr>
          <w:rFonts w:cstheme="minorHAnsi"/>
          <w:color w:val="000000"/>
        </w:rPr>
        <w:t>-</w:t>
      </w:r>
      <w:r w:rsidR="006C2C3D" w:rsidRPr="006C2C3D">
        <w:rPr>
          <w:rFonts w:cstheme="minorHAnsi"/>
          <w:color w:val="000000"/>
        </w:rPr>
        <w:t>2314273</w:t>
      </w:r>
      <w:r w:rsidRPr="00AE13B5">
        <w:rPr>
          <w:rFonts w:cstheme="minorHAnsi"/>
          <w:color w:val="000000"/>
        </w:rPr>
        <w:t>, “</w:t>
      </w:r>
      <w:r w:rsidR="006C2C3D" w:rsidRPr="006C2C3D">
        <w:rPr>
          <w:rFonts w:cstheme="minorHAnsi"/>
          <w:color w:val="000000"/>
        </w:rPr>
        <w:t>WF on RRM requirements for NR support for dedicated spectrum less than 5MHz for FR1</w:t>
      </w:r>
      <w:r w:rsidRPr="00AE13B5">
        <w:rPr>
          <w:rFonts w:cstheme="minorHAnsi"/>
          <w:color w:val="000000"/>
        </w:rPr>
        <w:t xml:space="preserve">”, </w:t>
      </w:r>
      <w:r w:rsidR="00241F1F" w:rsidRPr="00AE13B5">
        <w:rPr>
          <w:rFonts w:cstheme="minorHAnsi"/>
          <w:color w:val="000000"/>
        </w:rPr>
        <w:t>Nokia</w:t>
      </w:r>
      <w:r w:rsidR="005E1298" w:rsidRPr="00AE13B5">
        <w:rPr>
          <w:rFonts w:cstheme="minorHAnsi"/>
          <w:color w:val="000000"/>
        </w:rPr>
        <w:t>,</w:t>
      </w:r>
      <w:r w:rsidR="006445E2" w:rsidRPr="00AE13B5">
        <w:rPr>
          <w:rFonts w:cstheme="minorHAnsi"/>
          <w:color w:val="000000"/>
        </w:rPr>
        <w:t xml:space="preserve"> </w:t>
      </w:r>
      <w:r w:rsidR="006C2C3D">
        <w:rPr>
          <w:rFonts w:cstheme="minorHAnsi"/>
          <w:color w:val="000000"/>
        </w:rPr>
        <w:t>Toulouse</w:t>
      </w:r>
      <w:r w:rsidR="006445E2" w:rsidRPr="00AE13B5">
        <w:rPr>
          <w:rFonts w:cstheme="minorHAnsi"/>
          <w:color w:val="000000"/>
        </w:rPr>
        <w:t xml:space="preserve">, </w:t>
      </w:r>
      <w:r w:rsidR="006C2C3D">
        <w:rPr>
          <w:rFonts w:cstheme="minorHAnsi"/>
          <w:color w:val="000000"/>
        </w:rPr>
        <w:t>France</w:t>
      </w:r>
      <w:r w:rsidR="006445E2" w:rsidRPr="00AE13B5">
        <w:rPr>
          <w:rFonts w:cstheme="minorHAnsi"/>
          <w:color w:val="000000"/>
        </w:rPr>
        <w:t>,</w:t>
      </w:r>
      <w:r w:rsidR="005E1298" w:rsidRPr="00AE13B5">
        <w:rPr>
          <w:rFonts w:cstheme="minorHAnsi"/>
          <w:color w:val="000000"/>
        </w:rPr>
        <w:t xml:space="preserve"> </w:t>
      </w:r>
      <w:r w:rsidR="006C2C3D">
        <w:rPr>
          <w:rFonts w:cstheme="minorHAnsi"/>
          <w:color w:val="000000"/>
        </w:rPr>
        <w:t>Aug</w:t>
      </w:r>
      <w:r w:rsidR="005E1298" w:rsidRPr="00AE13B5">
        <w:rPr>
          <w:rFonts w:cstheme="minorHAnsi"/>
          <w:color w:val="000000"/>
        </w:rPr>
        <w:t xml:space="preserve"> 202</w:t>
      </w:r>
      <w:r w:rsidR="006C2C3D">
        <w:rPr>
          <w:rFonts w:cstheme="minorHAnsi"/>
          <w:color w:val="000000"/>
        </w:rPr>
        <w:t>3</w:t>
      </w:r>
      <w:r w:rsidRPr="00AE13B5">
        <w:rPr>
          <w:rFonts w:cstheme="minorHAnsi"/>
          <w:color w:val="000000"/>
        </w:rPr>
        <w:t>.</w:t>
      </w:r>
      <w:bookmarkEnd w:id="28"/>
    </w:p>
    <w:p w14:paraId="1130CE4D" w14:textId="3719D12F" w:rsidR="00BA4530" w:rsidRPr="009054BC" w:rsidRDefault="00BA4530" w:rsidP="00BA4530">
      <w:pPr>
        <w:pStyle w:val="ListParagraph"/>
        <w:numPr>
          <w:ilvl w:val="0"/>
          <w:numId w:val="4"/>
        </w:numPr>
        <w:jc w:val="both"/>
        <w:rPr>
          <w:rFonts w:eastAsia="PMingLiU" w:cstheme="minorHAnsi"/>
          <w:color w:val="000000"/>
        </w:rPr>
      </w:pPr>
      <w:r w:rsidRPr="00BA4530">
        <w:rPr>
          <w:rFonts w:eastAsia="PMingLiU" w:cstheme="minorHAnsi"/>
          <w:color w:val="000000"/>
        </w:rPr>
        <w:t>RP-231713</w:t>
      </w:r>
      <w:r>
        <w:rPr>
          <w:rFonts w:eastAsia="PMingLiU" w:cstheme="minorHAnsi"/>
          <w:color w:val="000000"/>
        </w:rPr>
        <w:t>, “</w:t>
      </w:r>
      <w:r w:rsidRPr="00BA4530">
        <w:rPr>
          <w:rFonts w:eastAsia="PMingLiU" w:cstheme="minorHAnsi"/>
          <w:color w:val="000000"/>
        </w:rPr>
        <w:t xml:space="preserve">Revised WID: NR support for dedicated spectrum less than 5MHz for </w:t>
      </w:r>
      <w:r>
        <w:rPr>
          <w:rFonts w:eastAsia="PMingLiU" w:cstheme="minorHAnsi"/>
          <w:color w:val="000000"/>
        </w:rPr>
        <w:t xml:space="preserve">FR1”, </w:t>
      </w:r>
      <w:r w:rsidRPr="00BA4530">
        <w:rPr>
          <w:rFonts w:eastAsia="PMingLiU" w:cstheme="minorHAnsi"/>
          <w:color w:val="000000"/>
        </w:rPr>
        <w:tab/>
        <w:t>Nokia, Nokia Shanghai Bell</w:t>
      </w:r>
    </w:p>
    <w:sectPr w:rsidR="00BA4530" w:rsidRPr="009054B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1A0E3" w14:textId="77777777" w:rsidR="007A0D04" w:rsidRDefault="007A0D04">
      <w:r>
        <w:separator/>
      </w:r>
    </w:p>
  </w:endnote>
  <w:endnote w:type="continuationSeparator" w:id="0">
    <w:p w14:paraId="5E38B44B" w14:textId="77777777" w:rsidR="007A0D04" w:rsidRDefault="007A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79E97" w14:textId="77777777" w:rsidR="007A0D04" w:rsidRDefault="007A0D04">
      <w:r>
        <w:separator/>
      </w:r>
    </w:p>
  </w:footnote>
  <w:footnote w:type="continuationSeparator" w:id="0">
    <w:p w14:paraId="44346121" w14:textId="77777777" w:rsidR="007A0D04" w:rsidRDefault="007A0D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D66E2"/>
    <w:multiLevelType w:val="hybridMultilevel"/>
    <w:tmpl w:val="7E669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56B532A"/>
    <w:multiLevelType w:val="hybridMultilevel"/>
    <w:tmpl w:val="6186D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5D57EC"/>
    <w:multiLevelType w:val="hybridMultilevel"/>
    <w:tmpl w:val="94728074"/>
    <w:lvl w:ilvl="0" w:tplc="A2D692A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460717"/>
    <w:multiLevelType w:val="hybridMultilevel"/>
    <w:tmpl w:val="453C7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DB25929"/>
    <w:multiLevelType w:val="hybridMultilevel"/>
    <w:tmpl w:val="662C3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C833C7"/>
    <w:multiLevelType w:val="hybridMultilevel"/>
    <w:tmpl w:val="11C4D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E34C62"/>
    <w:multiLevelType w:val="hybridMultilevel"/>
    <w:tmpl w:val="9244E2B4"/>
    <w:lvl w:ilvl="0" w:tplc="EDF2FB54">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D023C7C"/>
    <w:multiLevelType w:val="hybridMultilevel"/>
    <w:tmpl w:val="8B305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4"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032761881">
    <w:abstractNumId w:val="32"/>
  </w:num>
  <w:num w:numId="2" w16cid:durableId="1529491711">
    <w:abstractNumId w:val="14"/>
  </w:num>
  <w:num w:numId="3" w16cid:durableId="1836336963">
    <w:abstractNumId w:val="18"/>
  </w:num>
  <w:num w:numId="4" w16cid:durableId="1064065014">
    <w:abstractNumId w:val="30"/>
  </w:num>
  <w:num w:numId="5" w16cid:durableId="1874295937">
    <w:abstractNumId w:val="5"/>
  </w:num>
  <w:num w:numId="6" w16cid:durableId="1660575323">
    <w:abstractNumId w:val="15"/>
  </w:num>
  <w:num w:numId="7" w16cid:durableId="405811123">
    <w:abstractNumId w:val="10"/>
  </w:num>
  <w:num w:numId="8" w16cid:durableId="1690639146">
    <w:abstractNumId w:val="34"/>
  </w:num>
  <w:num w:numId="9" w16cid:durableId="2036926316">
    <w:abstractNumId w:val="24"/>
  </w:num>
  <w:num w:numId="10" w16cid:durableId="1655257079">
    <w:abstractNumId w:val="7"/>
  </w:num>
  <w:num w:numId="11" w16cid:durableId="433675722">
    <w:abstractNumId w:val="36"/>
  </w:num>
  <w:num w:numId="12" w16cid:durableId="151144584">
    <w:abstractNumId w:val="6"/>
  </w:num>
  <w:num w:numId="13" w16cid:durableId="135800174">
    <w:abstractNumId w:val="22"/>
  </w:num>
  <w:num w:numId="14" w16cid:durableId="635070428">
    <w:abstractNumId w:val="33"/>
  </w:num>
  <w:num w:numId="15" w16cid:durableId="1955406088">
    <w:abstractNumId w:val="2"/>
  </w:num>
  <w:num w:numId="16" w16cid:durableId="1267033831">
    <w:abstractNumId w:val="35"/>
  </w:num>
  <w:num w:numId="17" w16cid:durableId="404649148">
    <w:abstractNumId w:val="23"/>
  </w:num>
  <w:num w:numId="18" w16cid:durableId="1877306462">
    <w:abstractNumId w:val="20"/>
  </w:num>
  <w:num w:numId="19" w16cid:durableId="799686261">
    <w:abstractNumId w:val="3"/>
  </w:num>
  <w:num w:numId="20" w16cid:durableId="1574390225">
    <w:abstractNumId w:val="29"/>
  </w:num>
  <w:num w:numId="21" w16cid:durableId="1179275057">
    <w:abstractNumId w:val="28"/>
  </w:num>
  <w:num w:numId="22" w16cid:durableId="252903913">
    <w:abstractNumId w:val="17"/>
  </w:num>
  <w:num w:numId="23" w16cid:durableId="1664118192">
    <w:abstractNumId w:val="38"/>
  </w:num>
  <w:num w:numId="24" w16cid:durableId="4947153">
    <w:abstractNumId w:val="19"/>
  </w:num>
  <w:num w:numId="25" w16cid:durableId="1114596299">
    <w:abstractNumId w:val="8"/>
  </w:num>
  <w:num w:numId="26" w16cid:durableId="1841920556">
    <w:abstractNumId w:val="26"/>
  </w:num>
  <w:num w:numId="27" w16cid:durableId="1458600368">
    <w:abstractNumId w:val="11"/>
  </w:num>
  <w:num w:numId="28" w16cid:durableId="1363214572">
    <w:abstractNumId w:val="1"/>
  </w:num>
  <w:num w:numId="29" w16cid:durableId="1890722209">
    <w:abstractNumId w:val="37"/>
  </w:num>
  <w:num w:numId="30" w16cid:durableId="558246859">
    <w:abstractNumId w:val="9"/>
  </w:num>
  <w:num w:numId="31" w16cid:durableId="1039740088">
    <w:abstractNumId w:val="13"/>
  </w:num>
  <w:num w:numId="32" w16cid:durableId="1630622414">
    <w:abstractNumId w:val="31"/>
  </w:num>
  <w:num w:numId="33" w16cid:durableId="1593322538">
    <w:abstractNumId w:val="4"/>
  </w:num>
  <w:num w:numId="34" w16cid:durableId="799614077">
    <w:abstractNumId w:val="0"/>
  </w:num>
  <w:num w:numId="35" w16cid:durableId="1100027143">
    <w:abstractNumId w:val="25"/>
  </w:num>
  <w:num w:numId="36" w16cid:durableId="103353265">
    <w:abstractNumId w:val="16"/>
  </w:num>
  <w:num w:numId="37" w16cid:durableId="2089619198">
    <w:abstractNumId w:val="21"/>
  </w:num>
  <w:num w:numId="38" w16cid:durableId="185943420">
    <w:abstractNumId w:val="27"/>
  </w:num>
  <w:num w:numId="39" w16cid:durableId="175854475">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A49"/>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A87"/>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6F4"/>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0EA2"/>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36D"/>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4E7"/>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8DC"/>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B7CE4"/>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AA"/>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60"/>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ACB"/>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4A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032"/>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BB7"/>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2CFE"/>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7E"/>
    <w:rsid w:val="002428A3"/>
    <w:rsid w:val="00242C0F"/>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57FD1"/>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002"/>
    <w:rsid w:val="00275CE5"/>
    <w:rsid w:val="00275FEA"/>
    <w:rsid w:val="002768EF"/>
    <w:rsid w:val="00276AA2"/>
    <w:rsid w:val="00276E14"/>
    <w:rsid w:val="0027780A"/>
    <w:rsid w:val="00277836"/>
    <w:rsid w:val="00277E15"/>
    <w:rsid w:val="00280062"/>
    <w:rsid w:val="002801D5"/>
    <w:rsid w:val="002803AC"/>
    <w:rsid w:val="002804F5"/>
    <w:rsid w:val="0028051E"/>
    <w:rsid w:val="002805E5"/>
    <w:rsid w:val="00280988"/>
    <w:rsid w:val="00281542"/>
    <w:rsid w:val="0028173A"/>
    <w:rsid w:val="002818D5"/>
    <w:rsid w:val="00281C59"/>
    <w:rsid w:val="002824C0"/>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74"/>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0A6"/>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B70"/>
    <w:rsid w:val="002C5A0A"/>
    <w:rsid w:val="002C5CC9"/>
    <w:rsid w:val="002C61AC"/>
    <w:rsid w:val="002C631D"/>
    <w:rsid w:val="002C6490"/>
    <w:rsid w:val="002C6990"/>
    <w:rsid w:val="002C69E5"/>
    <w:rsid w:val="002C7402"/>
    <w:rsid w:val="002C76C1"/>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614"/>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1D9"/>
    <w:rsid w:val="002F09BA"/>
    <w:rsid w:val="002F0C2A"/>
    <w:rsid w:val="002F1318"/>
    <w:rsid w:val="002F1770"/>
    <w:rsid w:val="002F1859"/>
    <w:rsid w:val="002F191F"/>
    <w:rsid w:val="002F1927"/>
    <w:rsid w:val="002F1B72"/>
    <w:rsid w:val="002F27B3"/>
    <w:rsid w:val="002F304A"/>
    <w:rsid w:val="002F3132"/>
    <w:rsid w:val="002F3203"/>
    <w:rsid w:val="002F3287"/>
    <w:rsid w:val="002F3323"/>
    <w:rsid w:val="002F3AB4"/>
    <w:rsid w:val="002F3F41"/>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0CC2"/>
    <w:rsid w:val="00311141"/>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03F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608"/>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717"/>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84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122B"/>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68D"/>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0CEE"/>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6D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4B9"/>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54"/>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6F4"/>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72"/>
    <w:rsid w:val="005C5ED7"/>
    <w:rsid w:val="005C5F96"/>
    <w:rsid w:val="005C61A7"/>
    <w:rsid w:val="005C626D"/>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13B"/>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5D3"/>
    <w:rsid w:val="005F7FCE"/>
    <w:rsid w:val="006004FE"/>
    <w:rsid w:val="00600723"/>
    <w:rsid w:val="00600D82"/>
    <w:rsid w:val="006017E3"/>
    <w:rsid w:val="00601914"/>
    <w:rsid w:val="0060248E"/>
    <w:rsid w:val="00602FD6"/>
    <w:rsid w:val="00603167"/>
    <w:rsid w:val="00603492"/>
    <w:rsid w:val="006035AE"/>
    <w:rsid w:val="00603808"/>
    <w:rsid w:val="00603995"/>
    <w:rsid w:val="00603A0F"/>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525"/>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5E2"/>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46"/>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6A5"/>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2C3D"/>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CED"/>
    <w:rsid w:val="006E0FDA"/>
    <w:rsid w:val="006E10C8"/>
    <w:rsid w:val="006E13D1"/>
    <w:rsid w:val="006E1952"/>
    <w:rsid w:val="006E1C63"/>
    <w:rsid w:val="006E1F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75B"/>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70F"/>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8F4"/>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23D5"/>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9A9"/>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88"/>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04"/>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5A1"/>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B1E"/>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179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0C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2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AF1"/>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228"/>
    <w:rsid w:val="00856353"/>
    <w:rsid w:val="0085682F"/>
    <w:rsid w:val="0085772C"/>
    <w:rsid w:val="00857786"/>
    <w:rsid w:val="00857F76"/>
    <w:rsid w:val="00860787"/>
    <w:rsid w:val="00860986"/>
    <w:rsid w:val="00860B57"/>
    <w:rsid w:val="008613FA"/>
    <w:rsid w:val="0086192A"/>
    <w:rsid w:val="0086290D"/>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5"/>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5EC2"/>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084"/>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20C"/>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4BC"/>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3F2E"/>
    <w:rsid w:val="00924457"/>
    <w:rsid w:val="0092488D"/>
    <w:rsid w:val="00924F2C"/>
    <w:rsid w:val="009254DB"/>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1E4"/>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2C5"/>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6C39"/>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C7E"/>
    <w:rsid w:val="009B0D60"/>
    <w:rsid w:val="009B0E22"/>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4B"/>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7E"/>
    <w:rsid w:val="009D1A93"/>
    <w:rsid w:val="009D1CE4"/>
    <w:rsid w:val="009D221C"/>
    <w:rsid w:val="009D2283"/>
    <w:rsid w:val="009D2729"/>
    <w:rsid w:val="009D29AD"/>
    <w:rsid w:val="009D3196"/>
    <w:rsid w:val="009D3B98"/>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992"/>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0B"/>
    <w:rsid w:val="00A03C77"/>
    <w:rsid w:val="00A0403A"/>
    <w:rsid w:val="00A040AC"/>
    <w:rsid w:val="00A0424C"/>
    <w:rsid w:val="00A043E3"/>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4B0D"/>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14E"/>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3650"/>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26A"/>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B5"/>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B6D"/>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6B2"/>
    <w:rsid w:val="00B13CF8"/>
    <w:rsid w:val="00B14342"/>
    <w:rsid w:val="00B14F9D"/>
    <w:rsid w:val="00B1513F"/>
    <w:rsid w:val="00B15201"/>
    <w:rsid w:val="00B157F6"/>
    <w:rsid w:val="00B15865"/>
    <w:rsid w:val="00B1586D"/>
    <w:rsid w:val="00B158B2"/>
    <w:rsid w:val="00B159A0"/>
    <w:rsid w:val="00B15A77"/>
    <w:rsid w:val="00B15B52"/>
    <w:rsid w:val="00B15EF8"/>
    <w:rsid w:val="00B16C5A"/>
    <w:rsid w:val="00B17180"/>
    <w:rsid w:val="00B175E8"/>
    <w:rsid w:val="00B1797A"/>
    <w:rsid w:val="00B17E2C"/>
    <w:rsid w:val="00B2019B"/>
    <w:rsid w:val="00B20349"/>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C0F"/>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75FF"/>
    <w:rsid w:val="00B97971"/>
    <w:rsid w:val="00B97BCF"/>
    <w:rsid w:val="00BA0AD9"/>
    <w:rsid w:val="00BA0FF7"/>
    <w:rsid w:val="00BA1B4B"/>
    <w:rsid w:val="00BA2066"/>
    <w:rsid w:val="00BA2794"/>
    <w:rsid w:val="00BA2F81"/>
    <w:rsid w:val="00BA3A4C"/>
    <w:rsid w:val="00BA3E3E"/>
    <w:rsid w:val="00BA4530"/>
    <w:rsid w:val="00BA4BE0"/>
    <w:rsid w:val="00BA546D"/>
    <w:rsid w:val="00BA6367"/>
    <w:rsid w:val="00BA63ED"/>
    <w:rsid w:val="00BA668E"/>
    <w:rsid w:val="00BA6988"/>
    <w:rsid w:val="00BA6C7E"/>
    <w:rsid w:val="00BA6F80"/>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2C8"/>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0E3"/>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0C"/>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DBF"/>
    <w:rsid w:val="00C55F01"/>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6B2"/>
    <w:rsid w:val="00C85F51"/>
    <w:rsid w:val="00C869B0"/>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42A"/>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7B8"/>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7FD"/>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2CA"/>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233"/>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07C"/>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C4"/>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63F"/>
    <w:rsid w:val="00DB1730"/>
    <w:rsid w:val="00DB1934"/>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02A"/>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4FDA"/>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8E7"/>
    <w:rsid w:val="00E37A81"/>
    <w:rsid w:val="00E40910"/>
    <w:rsid w:val="00E40E55"/>
    <w:rsid w:val="00E410BA"/>
    <w:rsid w:val="00E410BE"/>
    <w:rsid w:val="00E411AF"/>
    <w:rsid w:val="00E4212A"/>
    <w:rsid w:val="00E422DA"/>
    <w:rsid w:val="00E4263F"/>
    <w:rsid w:val="00E4298A"/>
    <w:rsid w:val="00E42A85"/>
    <w:rsid w:val="00E42FB1"/>
    <w:rsid w:val="00E434BA"/>
    <w:rsid w:val="00E438C5"/>
    <w:rsid w:val="00E43CC0"/>
    <w:rsid w:val="00E43EAB"/>
    <w:rsid w:val="00E43ED1"/>
    <w:rsid w:val="00E43FFA"/>
    <w:rsid w:val="00E4434C"/>
    <w:rsid w:val="00E4438F"/>
    <w:rsid w:val="00E443B0"/>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50"/>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6F2"/>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5FA5"/>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6F2"/>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4A9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8E"/>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83"/>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4F"/>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202"/>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7B8"/>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B17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17B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qFormat/>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table" w:styleId="GridTable5Dark">
    <w:name w:val="Grid Table 5 Dark"/>
    <w:basedOn w:val="TableNormal"/>
    <w:uiPriority w:val="50"/>
    <w:rsid w:val="0086290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customStyle="1" w:styleId="EQChar">
    <w:name w:val="EQ Char"/>
    <w:link w:val="EQ"/>
    <w:qFormat/>
    <w:locked/>
    <w:rsid w:val="00CE32CA"/>
    <w:rPr>
      <w:rFonts w:asciiTheme="minorHAnsi" w:eastAsiaTheme="minorEastAsia" w:hAnsiTheme="minorHAnsi" w:cstheme="minorBidi"/>
      <w:noProof/>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6052142">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15148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643755">
      <w:bodyDiv w:val="1"/>
      <w:marLeft w:val="0"/>
      <w:marRight w:val="0"/>
      <w:marTop w:val="0"/>
      <w:marBottom w:val="0"/>
      <w:divBdr>
        <w:top w:val="none" w:sz="0" w:space="0" w:color="auto"/>
        <w:left w:val="none" w:sz="0" w:space="0" w:color="auto"/>
        <w:bottom w:val="none" w:sz="0" w:space="0" w:color="auto"/>
        <w:right w:val="none" w:sz="0" w:space="0" w:color="auto"/>
      </w:divBdr>
      <w:divsChild>
        <w:div w:id="697774748">
          <w:marLeft w:val="0"/>
          <w:marRight w:val="0"/>
          <w:marTop w:val="0"/>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7934390">
      <w:bodyDiv w:val="1"/>
      <w:marLeft w:val="0"/>
      <w:marRight w:val="0"/>
      <w:marTop w:val="0"/>
      <w:marBottom w:val="0"/>
      <w:divBdr>
        <w:top w:val="none" w:sz="0" w:space="0" w:color="auto"/>
        <w:left w:val="none" w:sz="0" w:space="0" w:color="auto"/>
        <w:bottom w:val="none" w:sz="0" w:space="0" w:color="auto"/>
        <w:right w:val="none" w:sz="0" w:space="0" w:color="auto"/>
      </w:divBdr>
    </w:div>
    <w:div w:id="92414469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17267829">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2643360">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83192">
      <w:bodyDiv w:val="1"/>
      <w:marLeft w:val="0"/>
      <w:marRight w:val="0"/>
      <w:marTop w:val="0"/>
      <w:marBottom w:val="0"/>
      <w:divBdr>
        <w:top w:val="none" w:sz="0" w:space="0" w:color="auto"/>
        <w:left w:val="none" w:sz="0" w:space="0" w:color="auto"/>
        <w:bottom w:val="none" w:sz="0" w:space="0" w:color="auto"/>
        <w:right w:val="none" w:sz="0" w:space="0" w:color="auto"/>
      </w:divBdr>
      <w:divsChild>
        <w:div w:id="1004552322">
          <w:marLeft w:val="0"/>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216845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1708</Words>
  <Characters>8584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cp:lastModifiedBy>
  <cp:revision>2</cp:revision>
  <dcterms:created xsi:type="dcterms:W3CDTF">2023-09-27T18:45:00Z</dcterms:created>
  <dcterms:modified xsi:type="dcterms:W3CDTF">2023-09-27T18:45:00Z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